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December 15, 2010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720" w:type="dxa"/>
            <w:vAlign w:val="bottom"/>
          </w:tcPr>
          <w:p>
            <w:pPr>
              <w:jc w:val="right"/>
              <w:ind w:right="4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001-33660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jc w:val="right"/>
              <w:ind w:right="1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87-0398877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2"/>
        </w:trPr>
        <w:tc>
          <w:tcPr>
            <w:tcW w:w="57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77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41"/>
        </w:trPr>
        <w:tc>
          <w:tcPr>
            <w:tcW w:w="5720" w:type="dxa"/>
            <w:vAlign w:val="bottom"/>
          </w:tcPr>
          <w:p>
            <w:pPr>
              <w:jc w:val="center"/>
              <w:ind w:left="2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5720" w:type="dxa"/>
            <w:vAlign w:val="bottom"/>
          </w:tcPr>
          <w:p>
            <w:pPr>
              <w:jc w:val="center"/>
              <w:ind w:left="2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5700" w:type="dxa"/>
            <w:vAlign w:val="bottom"/>
            <w:gridSpan w:val="4"/>
          </w:tcPr>
          <w:p>
            <w:pPr>
              <w:jc w:val="right"/>
              <w:ind w:right="2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5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2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  ] Written communications pursuant to Rule 425 under the Securities Act (17 CFR 230.425)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  ] Soliciting material pursuant to Rule 14a-12 under the Exchange Act (17 CFR 240.14a-12)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00" w:right="4520" w:hanging="6"/>
        <w:spacing w:after="0" w:line="250" w:lineRule="auto"/>
        <w:tabs>
          <w:tab w:leader="none" w:pos="695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00" w:right="4620" w:hanging="6"/>
        <w:spacing w:after="0" w:line="261" w:lineRule="auto"/>
        <w:tabs>
          <w:tab w:leader="none" w:pos="69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527050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26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December 15, 2010, the following matter was voted upon and approved by the Company’s shareholders at the Company’s Annual Meeting of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Shareholders: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 the election of five members to the Board of Directors;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Election of Diretors: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Number of shares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Number of</w:t>
            </w:r>
          </w:p>
        </w:tc>
      </w:tr>
      <w:tr>
        <w:trPr>
          <w:trHeight w:val="241"/>
        </w:trPr>
        <w:tc>
          <w:tcPr>
            <w:tcW w:w="5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Nominee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voted for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shares withheld</w:t>
            </w: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Brad R. Baldwin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3,189,866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169,324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Zeynep Hakimoglu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3,176,959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182,231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Larry R. Hendricks</w:t>
            </w:r>
          </w:p>
        </w:tc>
        <w:tc>
          <w:tcPr>
            <w:tcW w:w="146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3,194,238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164,952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Scott M. Huntsman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3,209,738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149,452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E. Bryan Bagley</w:t>
            </w:r>
          </w:p>
        </w:tc>
        <w:tc>
          <w:tcPr>
            <w:tcW w:w="146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3,077,746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281,444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All five directors were re-elected to serve a term expiring at the 2011 Annual Meeting of Shareholders of the Company.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center"/>
        <w:ind w:lef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21,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Narsi Narayanan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Narsi Narayanan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 – Finance &amp; Corporate Secretary</w:t>
      </w:r>
    </w:p>
    <w:sectPr>
      <w:pgSz w:w="11900" w:h="16838" w:orient="portrait"/>
      <w:cols w:equalWidth="0" w:num="1">
        <w:col w:w="11420"/>
      </w:cols>
      <w:pgMar w:left="240" w:top="51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2019-12-10T08:39:59Z</dcterms:created>
  <dcterms:modified xsi:type="dcterms:W3CDTF">2019-12-10T08:39:59Z</dcterms:modified>
</cp:coreProperties>
</file>