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May 6,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160"/>
        <w:spacing w:after="0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5225 Wiley Post Way, Suite 500,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Salt Lake City, Utah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parts of its Stock Buy-Back Program, ClearOne Communications, Inc. repurchased 114,000 of its shares at a price of $4.42 per share, on May 6, 2008, in a private transaction.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6,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400"/>
      </w:cols>
      <w:pgMar w:left="240" w:top="513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2019-12-19T22:31:58Z</dcterms:created>
  <dcterms:modified xsi:type="dcterms:W3CDTF">2019-12-19T22:31:58Z</dcterms:modified>
</cp:coreProperties>
</file>