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325995" cy="5073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07365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0" w:type="dxa"/>
            <w:vAlign w:val="bottom"/>
            <w:gridSpan w:val="6"/>
          </w:tcPr>
          <w:p>
            <w:pPr>
              <w:ind w:left="60"/>
              <w:spacing w:after="0"/>
              <w:rPr>
                <w:sz w:val="20"/>
                <w:szCs w:val="20"/>
                <w:color w:val="auto"/>
              </w:rPr>
            </w:pPr>
            <w:r>
              <w:rPr>
                <w:rFonts w:ascii="Arial" w:cs="Arial" w:eastAsia="Arial" w:hAnsi="Arial"/>
                <w:sz w:val="13"/>
                <w:szCs w:val="13"/>
                <w:color w:val="auto"/>
                <w:w w:val="99"/>
              </w:rPr>
              <w:t>5. Relationship of Reporting Person(s) to Issuer</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BAGLEY E BRYAN</w:t>
              </w:r>
            </w:hyperlink>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80" w:type="dxa"/>
            <w:vAlign w:val="bottom"/>
            <w:gridSpan w:val="4"/>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CLEARONE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CLRO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0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00" w:type="dxa"/>
            <w:vAlign w:val="bottom"/>
            <w:gridSpan w:val="4"/>
            <w:vMerge w:val="continue"/>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720" w:type="dxa"/>
            <w:vAlign w:val="bottom"/>
          </w:tcPr>
          <w:p>
            <w:pPr>
              <w:spacing w:after="0"/>
              <w:rPr>
                <w:sz w:val="2"/>
                <w:szCs w:val="2"/>
                <w:color w:val="auto"/>
              </w:rPr>
            </w:pPr>
          </w:p>
        </w:tc>
        <w:tc>
          <w:tcPr>
            <w:tcW w:w="1620" w:type="dxa"/>
            <w:vAlign w:val="bottom"/>
            <w:gridSpan w:val="5"/>
            <w:vMerge w:val="restart"/>
          </w:tcPr>
          <w:p>
            <w:pPr>
              <w:jc w:val="center"/>
              <w:ind w:righ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16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148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62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9"/>
                <w:szCs w:val="9"/>
                <w:color w:val="auto"/>
              </w:rPr>
            </w:pPr>
          </w:p>
        </w:tc>
        <w:tc>
          <w:tcPr>
            <w:tcW w:w="1280" w:type="dxa"/>
            <w:vAlign w:val="bottom"/>
            <w:gridSpan w:val="3"/>
            <w:vMerge w:val="restart"/>
          </w:tcPr>
          <w:p>
            <w:pPr>
              <w:ind w:left="40"/>
              <w:spacing w:after="0" w:line="148" w:lineRule="exact"/>
              <w:rPr>
                <w:sz w:val="20"/>
                <w:szCs w:val="20"/>
                <w:color w:val="auto"/>
              </w:rPr>
            </w:pPr>
            <w:r>
              <w:rPr>
                <w:rFonts w:ascii="Arial" w:cs="Arial" w:eastAsia="Arial" w:hAnsi="Arial"/>
                <w:sz w:val="13"/>
                <w:szCs w:val="13"/>
                <w:color w:val="auto"/>
              </w:rPr>
              <w:t>(First)</w:t>
            </w:r>
          </w:p>
        </w:tc>
        <w:tc>
          <w:tcPr>
            <w:tcW w:w="1100" w:type="dxa"/>
            <w:vAlign w:val="bottom"/>
            <w:vMerge w:val="restart"/>
          </w:tcPr>
          <w:p>
            <w:pPr>
              <w:ind w:left="40"/>
              <w:spacing w:after="0" w:line="148" w:lineRule="exact"/>
              <w:rPr>
                <w:sz w:val="20"/>
                <w:szCs w:val="20"/>
                <w:color w:val="auto"/>
              </w:rPr>
            </w:pPr>
            <w:r>
              <w:rPr>
                <w:rFonts w:ascii="Arial" w:cs="Arial" w:eastAsia="Arial" w:hAnsi="Arial"/>
                <w:sz w:val="13"/>
                <w:szCs w:val="13"/>
                <w:color w:val="auto"/>
              </w:rPr>
              <w:t>(Middle)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2C2C2C"/>
            </w:tcBorders>
          </w:tcPr>
          <w:p>
            <w:pPr>
              <w:spacing w:after="0"/>
              <w:rPr>
                <w:sz w:val="9"/>
                <w:szCs w:val="9"/>
                <w:color w:val="auto"/>
              </w:rPr>
            </w:pPr>
          </w:p>
        </w:tc>
        <w:tc>
          <w:tcPr>
            <w:tcW w:w="2980" w:type="dxa"/>
            <w:vAlign w:val="bottom"/>
            <w:tcBorders>
              <w:top w:val="single" w:sz="8" w:color="2C2C2C"/>
            </w:tcBorders>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Borders>
              <w:top w:val="single" w:sz="8" w:color="2C2C2C"/>
            </w:tcBorders>
          </w:tcPr>
          <w:p>
            <w:pPr>
              <w:spacing w:after="0"/>
              <w:rPr>
                <w:sz w:val="9"/>
                <w:szCs w:val="9"/>
                <w:color w:val="auto"/>
              </w:rPr>
            </w:pPr>
          </w:p>
        </w:tc>
        <w:tc>
          <w:tcPr>
            <w:tcW w:w="200" w:type="dxa"/>
            <w:vAlign w:val="bottom"/>
            <w:tcBorders>
              <w:top w:val="single" w:sz="8" w:color="2C2C2C"/>
            </w:tcBorders>
          </w:tcPr>
          <w:p>
            <w:pPr>
              <w:spacing w:after="0"/>
              <w:rPr>
                <w:sz w:val="9"/>
                <w:szCs w:val="9"/>
                <w:color w:val="auto"/>
              </w:rPr>
            </w:pPr>
          </w:p>
        </w:tc>
        <w:tc>
          <w:tcPr>
            <w:tcW w:w="340" w:type="dxa"/>
            <w:vAlign w:val="bottom"/>
            <w:tcBorders>
              <w:top w:val="single" w:sz="8" w:color="2C2C2C"/>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ind w:left="180"/>
              <w:spacing w:after="0" w:line="109"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9"/>
                <w:szCs w:val="9"/>
                <w:color w:val="auto"/>
              </w:rPr>
            </w:pPr>
          </w:p>
        </w:tc>
        <w:tc>
          <w:tcPr>
            <w:tcW w:w="720" w:type="dxa"/>
            <w:vAlign w:val="bottom"/>
          </w:tcPr>
          <w:p>
            <w:pPr>
              <w:ind w:left="340"/>
              <w:spacing w:after="0" w:line="109" w:lineRule="exact"/>
              <w:rPr>
                <w:sz w:val="20"/>
                <w:szCs w:val="20"/>
                <w:color w:val="auto"/>
              </w:rPr>
            </w:pPr>
            <w:r>
              <w:rPr>
                <w:rFonts w:ascii="Arial" w:cs="Arial" w:eastAsia="Arial" w:hAnsi="Arial"/>
                <w:sz w:val="12"/>
                <w:szCs w:val="12"/>
                <w:color w:val="auto"/>
              </w:rPr>
              <w:t>below)</w:t>
            </w: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gridSpan w:val="5"/>
            <w:vMerge w:val="continue"/>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gridSpan w:val="5"/>
          </w:tcPr>
          <w:p>
            <w:pPr>
              <w:spacing w:after="0"/>
              <w:rPr>
                <w:sz w:val="20"/>
                <w:szCs w:val="20"/>
                <w:color w:val="auto"/>
              </w:rPr>
            </w:pPr>
            <w:r>
              <w:rPr>
                <w:rFonts w:ascii="Arial" w:cs="Arial" w:eastAsia="Arial" w:hAnsi="Arial"/>
                <w:sz w:val="17"/>
                <w:szCs w:val="17"/>
                <w:color w:val="0000FF"/>
              </w:rPr>
              <w:t>1470 ARLINGTON DR</w:t>
            </w:r>
          </w:p>
        </w:tc>
        <w:tc>
          <w:tcPr>
            <w:tcW w:w="1100" w:type="dxa"/>
            <w:vAlign w:val="bottom"/>
          </w:tcPr>
          <w:p>
            <w:pPr>
              <w:spacing w:after="0"/>
              <w:rPr>
                <w:sz w:val="20"/>
                <w:szCs w:val="20"/>
                <w:color w:val="auto"/>
              </w:rPr>
            </w:pPr>
          </w:p>
        </w:tc>
        <w:tc>
          <w:tcPr>
            <w:tcW w:w="1800" w:type="dxa"/>
            <w:vAlign w:val="bottom"/>
            <w:gridSpan w:val="5"/>
          </w:tcPr>
          <w:p>
            <w:pPr>
              <w:ind w:left="320"/>
              <w:spacing w:after="0"/>
              <w:rPr>
                <w:sz w:val="20"/>
                <w:szCs w:val="20"/>
                <w:color w:val="auto"/>
              </w:rPr>
            </w:pPr>
            <w:r>
              <w:rPr>
                <w:rFonts w:ascii="Arial" w:cs="Arial" w:eastAsia="Arial" w:hAnsi="Arial"/>
                <w:sz w:val="17"/>
                <w:szCs w:val="17"/>
                <w:color w:val="0000FF"/>
              </w:rPr>
              <w:t>12/04/2018</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5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SALT LAKE</w:t>
            </w: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0" w:type="dxa"/>
            <w:vAlign w:val="bottom"/>
            <w:gridSpan w:val="6"/>
            <w:vMerge w:val="continue"/>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80" w:type="dxa"/>
            <w:vAlign w:val="bottom"/>
            <w:vMerge w:val="restart"/>
          </w:tcPr>
          <w:p>
            <w:pPr>
              <w:ind w:left="40"/>
              <w:spacing w:after="0"/>
              <w:rPr>
                <w:sz w:val="20"/>
                <w:szCs w:val="20"/>
                <w:color w:val="auto"/>
              </w:rPr>
            </w:pPr>
            <w:r>
              <w:rPr>
                <w:rFonts w:ascii="Arial" w:cs="Arial" w:eastAsia="Arial" w:hAnsi="Arial"/>
                <w:sz w:val="17"/>
                <w:szCs w:val="17"/>
                <w:color w:val="0000FF"/>
                <w:w w:val="96"/>
              </w:rPr>
              <w:t>UT</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84103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1"/>
                <w:szCs w:val="11"/>
                <w:color w:val="auto"/>
              </w:rPr>
            </w:pPr>
          </w:p>
        </w:tc>
        <w:tc>
          <w:tcPr>
            <w:tcW w:w="238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10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1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gridSpan w:val="2"/>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6"/>
          </w:tcPr>
          <w:p>
            <w:pPr>
              <w:jc w:val="right"/>
              <w:ind w:right="2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44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6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0"/>
                <w:szCs w:val="10"/>
                <w:color w:val="auto"/>
              </w:rPr>
            </w:pPr>
          </w:p>
        </w:tc>
        <w:tc>
          <w:tcPr>
            <w:tcW w:w="76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Securities</w:t>
            </w:r>
          </w:p>
        </w:tc>
        <w:tc>
          <w:tcPr>
            <w:tcW w:w="1440" w:type="dxa"/>
            <w:vAlign w:val="bottom"/>
            <w:gridSpan w:val="2"/>
          </w:tcPr>
          <w:p>
            <w:pPr>
              <w:ind w:left="480"/>
              <w:spacing w:after="0" w:line="126"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60" w:type="dxa"/>
            <w:vAlign w:val="bottom"/>
            <w:gridSpan w:val="5"/>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1440" w:type="dxa"/>
            <w:vAlign w:val="bottom"/>
            <w:gridSpan w:val="2"/>
          </w:tcPr>
          <w:p>
            <w:pPr>
              <w:ind w:left="480"/>
              <w:spacing w:after="0" w:line="129"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60" w:type="dxa"/>
            <w:vAlign w:val="bottom"/>
            <w:gridSpan w:val="5"/>
          </w:tcPr>
          <w:p>
            <w:pPr>
              <w:ind w:left="900"/>
              <w:spacing w:after="0"/>
              <w:rPr>
                <w:sz w:val="20"/>
                <w:szCs w:val="20"/>
                <w:color w:val="auto"/>
              </w:rPr>
            </w:pPr>
            <w:r>
              <w:rPr>
                <w:rFonts w:ascii="Arial" w:cs="Arial" w:eastAsia="Arial" w:hAnsi="Arial"/>
                <w:sz w:val="17"/>
                <w:szCs w:val="17"/>
                <w:color w:val="0000FF"/>
              </w:rPr>
              <w:t>12/04/2018</w:t>
            </w: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X</w:t>
            </w:r>
          </w:p>
        </w:tc>
        <w:tc>
          <w:tcPr>
            <w:tcW w:w="700" w:type="dxa"/>
            <w:vAlign w:val="bottom"/>
          </w:tcPr>
          <w:p>
            <w:pPr>
              <w:jc w:val="right"/>
              <w:spacing w:after="0"/>
              <w:rPr>
                <w:sz w:val="20"/>
                <w:szCs w:val="20"/>
                <w:color w:val="auto"/>
              </w:rPr>
            </w:pPr>
            <w:r>
              <w:rPr>
                <w:rFonts w:ascii="Arial" w:cs="Arial" w:eastAsia="Arial" w:hAnsi="Arial"/>
                <w:sz w:val="17"/>
                <w:szCs w:val="17"/>
                <w:color w:val="0000FF"/>
              </w:rPr>
              <w:t>70,403</w:t>
            </w:r>
          </w:p>
        </w:tc>
        <w:tc>
          <w:tcPr>
            <w:tcW w:w="42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right"/>
              <w:ind w:right="9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1500" w:type="dxa"/>
            <w:vAlign w:val="bottom"/>
            <w:gridSpan w:val="3"/>
          </w:tcPr>
          <w:p>
            <w:pPr>
              <w:jc w:val="right"/>
              <w:ind w:right="561"/>
              <w:spacing w:after="0"/>
              <w:rPr>
                <w:sz w:val="20"/>
                <w:szCs w:val="20"/>
                <w:color w:val="auto"/>
              </w:rPr>
            </w:pPr>
            <w:r>
              <w:rPr>
                <w:rFonts w:ascii="Arial" w:cs="Arial" w:eastAsia="Arial" w:hAnsi="Arial"/>
                <w:sz w:val="17"/>
                <w:szCs w:val="17"/>
                <w:color w:val="0000FF"/>
              </w:rPr>
              <w:t>109,176</w:t>
            </w:r>
          </w:p>
        </w:tc>
        <w:tc>
          <w:tcPr>
            <w:tcW w:w="720" w:type="dxa"/>
            <w:vAlign w:val="bottom"/>
          </w:tcPr>
          <w:p>
            <w:pPr>
              <w:ind w:left="120"/>
              <w:spacing w:after="0"/>
              <w:rPr>
                <w:sz w:val="20"/>
                <w:szCs w:val="20"/>
                <w:color w:val="auto"/>
              </w:rPr>
            </w:pPr>
            <w:r>
              <w:rPr>
                <w:rFonts w:ascii="Arial" w:cs="Arial" w:eastAsia="Arial" w:hAnsi="Arial"/>
                <w:sz w:val="17"/>
                <w:szCs w:val="17"/>
                <w:color w:val="0000FF"/>
              </w:rPr>
              <w:t>D</w:t>
            </w: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3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60" w:type="dxa"/>
            <w:vAlign w:val="bottom"/>
            <w:gridSpan w:val="5"/>
            <w:vMerge w:val="restart"/>
          </w:tcPr>
          <w:p>
            <w:pPr>
              <w:ind w:left="900"/>
              <w:spacing w:after="0"/>
              <w:rPr>
                <w:sz w:val="20"/>
                <w:szCs w:val="20"/>
                <w:color w:val="auto"/>
              </w:rPr>
            </w:pPr>
            <w:r>
              <w:rPr>
                <w:rFonts w:ascii="Arial" w:cs="Arial" w:eastAsia="Arial" w:hAnsi="Arial"/>
                <w:sz w:val="17"/>
                <w:szCs w:val="17"/>
                <w:color w:val="0000FF"/>
              </w:rPr>
              <w:t>12/04/2018</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40"/>
              <w:spacing w:after="0"/>
              <w:rPr>
                <w:sz w:val="20"/>
                <w:szCs w:val="20"/>
                <w:color w:val="auto"/>
              </w:rPr>
            </w:pPr>
            <w:r>
              <w:rPr>
                <w:rFonts w:ascii="Arial" w:cs="Arial" w:eastAsia="Arial" w:hAnsi="Arial"/>
                <w:sz w:val="13"/>
                <w:szCs w:val="13"/>
                <w:color w:val="0000FF"/>
              </w:rPr>
              <w:t>X</w:t>
            </w:r>
          </w:p>
        </w:tc>
        <w:tc>
          <w:tcPr>
            <w:tcW w:w="1120" w:type="dxa"/>
            <w:vAlign w:val="bottom"/>
            <w:gridSpan w:val="2"/>
            <w:vMerge w:val="restart"/>
          </w:tcPr>
          <w:p>
            <w:pPr>
              <w:jc w:val="center"/>
              <w:ind w:right="203"/>
              <w:spacing w:after="0"/>
              <w:rPr>
                <w:sz w:val="20"/>
                <w:szCs w:val="20"/>
                <w:color w:val="auto"/>
              </w:rPr>
            </w:pPr>
            <w:r>
              <w:rPr>
                <w:rFonts w:ascii="Arial" w:cs="Arial" w:eastAsia="Arial" w:hAnsi="Arial"/>
                <w:sz w:val="17"/>
                <w:szCs w:val="17"/>
                <w:color w:val="0000FF"/>
                <w:w w:val="88"/>
              </w:rPr>
              <w:t>977,325.5</w:t>
            </w:r>
            <w:r>
              <w:rPr>
                <w:rFonts w:ascii="Arial" w:cs="Arial" w:eastAsia="Arial" w:hAnsi="Arial"/>
                <w:sz w:val="21"/>
                <w:szCs w:val="21"/>
                <w:color w:val="008000"/>
                <w:w w:val="88"/>
                <w:vertAlign w:val="superscript"/>
              </w:rPr>
              <w:t>(1)</w:t>
            </w:r>
          </w:p>
        </w:tc>
        <w:tc>
          <w:tcPr>
            <w:tcW w:w="200" w:type="dxa"/>
            <w:vAlign w:val="bottom"/>
            <w:vMerge w:val="restart"/>
          </w:tcPr>
          <w:p>
            <w:pPr>
              <w:spacing w:after="0"/>
              <w:rPr>
                <w:sz w:val="20"/>
                <w:szCs w:val="20"/>
                <w:color w:val="auto"/>
              </w:rPr>
            </w:pPr>
            <w:r>
              <w:rPr>
                <w:rFonts w:ascii="Arial" w:cs="Arial" w:eastAsia="Arial" w:hAnsi="Arial"/>
                <w:sz w:val="17"/>
                <w:szCs w:val="17"/>
                <w:color w:val="0000FF"/>
              </w:rPr>
              <w:t>A</w:t>
            </w:r>
          </w:p>
        </w:tc>
        <w:tc>
          <w:tcPr>
            <w:tcW w:w="740" w:type="dxa"/>
            <w:vAlign w:val="bottom"/>
            <w:gridSpan w:val="2"/>
            <w:vMerge w:val="restart"/>
          </w:tcPr>
          <w:p>
            <w:pPr>
              <w:jc w:val="right"/>
              <w:ind w:right="9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1500" w:type="dxa"/>
            <w:vAlign w:val="bottom"/>
            <w:gridSpan w:val="3"/>
            <w:vMerge w:val="restart"/>
          </w:tcPr>
          <w:p>
            <w:pPr>
              <w:jc w:val="right"/>
              <w:ind w:right="441"/>
              <w:spacing w:after="0"/>
              <w:rPr>
                <w:sz w:val="20"/>
                <w:szCs w:val="20"/>
                <w:color w:val="auto"/>
              </w:rPr>
            </w:pPr>
            <w:r>
              <w:rPr>
                <w:rFonts w:ascii="Arial" w:cs="Arial" w:eastAsia="Arial" w:hAnsi="Arial"/>
                <w:sz w:val="17"/>
                <w:szCs w:val="17"/>
                <w:color w:val="0000FF"/>
              </w:rPr>
              <w:t>1,581,411.5</w:t>
            </w:r>
          </w:p>
        </w:tc>
        <w:tc>
          <w:tcPr>
            <w:tcW w:w="72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540" w:type="dxa"/>
            <w:vAlign w:val="bottom"/>
            <w:gridSpan w:val="15"/>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760" w:type="dxa"/>
            <w:vAlign w:val="bottom"/>
            <w:gridSpan w:val="13"/>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 of</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20" w:type="dxa"/>
            <w:vAlign w:val="bottom"/>
          </w:tcPr>
          <w:p>
            <w:pPr>
              <w:spacing w:after="0"/>
              <w:rPr>
                <w:sz w:val="20"/>
                <w:szCs w:val="20"/>
                <w:color w:val="auto"/>
              </w:rPr>
            </w:pPr>
            <w:r>
              <w:rPr>
                <w:rFonts w:ascii="Arial" w:cs="Arial" w:eastAsia="Arial" w:hAnsi="Arial"/>
                <w:sz w:val="12"/>
                <w:szCs w:val="12"/>
                <w:b w:val="1"/>
                <w:bCs w:val="1"/>
                <w:color w:val="auto"/>
                <w:w w:val="95"/>
              </w:rPr>
              <w:t>9. Number of</w:t>
            </w:r>
          </w:p>
        </w:tc>
        <w:tc>
          <w:tcPr>
            <w:tcW w:w="72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0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10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 Disposed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144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37"/>
              <w:spacing w:after="0" w:line="129" w:lineRule="exact"/>
              <w:rPr>
                <w:sz w:val="20"/>
                <w:szCs w:val="20"/>
                <w:color w:val="auto"/>
              </w:rPr>
            </w:pPr>
            <w:r>
              <w:rPr>
                <w:rFonts w:ascii="Arial" w:cs="Arial" w:eastAsia="Arial" w:hAnsi="Arial"/>
                <w:sz w:val="12"/>
                <w:szCs w:val="12"/>
                <w:b w:val="1"/>
                <w:bCs w:val="1"/>
                <w:color w:val="auto"/>
                <w:w w:val="95"/>
              </w:rPr>
              <w:t>Expiration</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w w:val="97"/>
              </w:rPr>
              <w:t>Subscription</w:t>
            </w:r>
          </w:p>
        </w:tc>
        <w:tc>
          <w:tcPr>
            <w:tcW w:w="5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w:t>
            </w:r>
          </w:p>
        </w:tc>
        <w:tc>
          <w:tcPr>
            <w:tcW w:w="280" w:type="dxa"/>
            <w:vAlign w:val="bottom"/>
          </w:tcPr>
          <w:p>
            <w:pPr>
              <w:spacing w:after="0"/>
              <w:rPr>
                <w:sz w:val="16"/>
                <w:szCs w:val="16"/>
                <w:color w:val="auto"/>
              </w:rPr>
            </w:pPr>
          </w:p>
        </w:tc>
        <w:tc>
          <w:tcPr>
            <w:tcW w:w="1000" w:type="dxa"/>
            <w:vAlign w:val="bottom"/>
            <w:gridSpan w:val="2"/>
            <w:vMerge w:val="restart"/>
          </w:tcPr>
          <w:p>
            <w:pPr>
              <w:jc w:val="right"/>
              <w:ind w:right="136"/>
              <w:spacing w:after="0"/>
              <w:rPr>
                <w:sz w:val="20"/>
                <w:szCs w:val="20"/>
                <w:color w:val="auto"/>
              </w:rPr>
            </w:pPr>
            <w:r>
              <w:rPr>
                <w:rFonts w:ascii="Arial" w:cs="Arial" w:eastAsia="Arial" w:hAnsi="Arial"/>
                <w:sz w:val="13"/>
                <w:szCs w:val="13"/>
                <w:color w:val="0000FF"/>
              </w:rPr>
              <w:t>12/04/2018</w:t>
            </w:r>
          </w:p>
        </w:tc>
        <w:tc>
          <w:tcPr>
            <w:tcW w:w="1100" w:type="dxa"/>
            <w:vAlign w:val="bottom"/>
          </w:tcPr>
          <w:p>
            <w:pPr>
              <w:spacing w:after="0"/>
              <w:rPr>
                <w:sz w:val="16"/>
                <w:szCs w:val="16"/>
                <w:color w:val="auto"/>
              </w:rPr>
            </w:pPr>
          </w:p>
        </w:tc>
        <w:tc>
          <w:tcPr>
            <w:tcW w:w="760" w:type="dxa"/>
            <w:vAlign w:val="bottom"/>
            <w:gridSpan w:val="4"/>
            <w:vMerge w:val="restart"/>
          </w:tcPr>
          <w:p>
            <w:pPr>
              <w:ind w:left="180"/>
              <w:spacing w:after="0"/>
              <w:rPr>
                <w:sz w:val="20"/>
                <w:szCs w:val="20"/>
                <w:color w:val="auto"/>
              </w:rPr>
            </w:pPr>
            <w:r>
              <w:rPr>
                <w:rFonts w:ascii="Arial" w:cs="Arial" w:eastAsia="Arial" w:hAnsi="Arial"/>
                <w:sz w:val="13"/>
                <w:szCs w:val="13"/>
                <w:color w:val="0000FF"/>
              </w:rPr>
              <w:t>X</w:t>
            </w:r>
          </w:p>
        </w:tc>
        <w:tc>
          <w:tcPr>
            <w:tcW w:w="1040" w:type="dxa"/>
            <w:vAlign w:val="bottom"/>
            <w:vMerge w:val="restart"/>
          </w:tcPr>
          <w:p>
            <w:pPr>
              <w:jc w:val="right"/>
              <w:ind w:right="121"/>
              <w:spacing w:after="0"/>
              <w:rPr>
                <w:sz w:val="20"/>
                <w:szCs w:val="20"/>
                <w:color w:val="auto"/>
              </w:rPr>
            </w:pPr>
            <w:r>
              <w:rPr>
                <w:rFonts w:ascii="Arial" w:cs="Arial" w:eastAsia="Arial" w:hAnsi="Arial"/>
                <w:sz w:val="13"/>
                <w:szCs w:val="13"/>
                <w:color w:val="0000FF"/>
              </w:rPr>
              <w:t>70,403</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ind w:right="37"/>
              <w:spacing w:after="0"/>
              <w:rPr>
                <w:sz w:val="20"/>
                <w:szCs w:val="20"/>
                <w:color w:val="auto"/>
              </w:rPr>
            </w:pPr>
            <w:r>
              <w:rPr>
                <w:rFonts w:ascii="Arial" w:cs="Arial" w:eastAsia="Arial" w:hAnsi="Arial"/>
                <w:sz w:val="11"/>
                <w:szCs w:val="11"/>
                <w:color w:val="008000"/>
                <w:w w:val="88"/>
              </w:rPr>
              <w:t>(3)</w:t>
            </w:r>
          </w:p>
        </w:tc>
        <w:tc>
          <w:tcPr>
            <w:tcW w:w="62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right"/>
              <w:ind w:right="91"/>
              <w:spacing w:after="0"/>
              <w:rPr>
                <w:sz w:val="20"/>
                <w:szCs w:val="20"/>
                <w:color w:val="auto"/>
              </w:rPr>
            </w:pPr>
            <w:r>
              <w:rPr>
                <w:rFonts w:ascii="Arial" w:cs="Arial" w:eastAsia="Arial" w:hAnsi="Arial"/>
                <w:sz w:val="17"/>
                <w:szCs w:val="17"/>
                <w:color w:val="0000FF"/>
              </w:rPr>
              <w:t>70,403</w:t>
            </w: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2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720" w:type="dxa"/>
            <w:vAlign w:val="bottom"/>
            <w:vMerge w:val="restart"/>
          </w:tcPr>
          <w:p>
            <w:pPr>
              <w:jc w:val="center"/>
              <w:ind w:left="234"/>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20" w:type="dxa"/>
            <w:vAlign w:val="bottom"/>
            <w:vMerge w:val="restart"/>
          </w:tcPr>
          <w:p>
            <w:pPr>
              <w:ind w:left="12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w w:val="97"/>
              </w:rPr>
              <w:t>Subscription</w:t>
            </w:r>
          </w:p>
        </w:tc>
        <w:tc>
          <w:tcPr>
            <w:tcW w:w="5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w:t>
            </w:r>
          </w:p>
        </w:tc>
        <w:tc>
          <w:tcPr>
            <w:tcW w:w="280" w:type="dxa"/>
            <w:vAlign w:val="bottom"/>
          </w:tcPr>
          <w:p>
            <w:pPr>
              <w:spacing w:after="0"/>
              <w:rPr>
                <w:sz w:val="15"/>
                <w:szCs w:val="15"/>
                <w:color w:val="auto"/>
              </w:rPr>
            </w:pPr>
          </w:p>
        </w:tc>
        <w:tc>
          <w:tcPr>
            <w:tcW w:w="1000" w:type="dxa"/>
            <w:vAlign w:val="bottom"/>
            <w:gridSpan w:val="2"/>
            <w:vMerge w:val="restart"/>
          </w:tcPr>
          <w:p>
            <w:pPr>
              <w:jc w:val="right"/>
              <w:ind w:right="136"/>
              <w:spacing w:after="0"/>
              <w:rPr>
                <w:sz w:val="20"/>
                <w:szCs w:val="20"/>
                <w:color w:val="auto"/>
              </w:rPr>
            </w:pPr>
            <w:r>
              <w:rPr>
                <w:rFonts w:ascii="Arial" w:cs="Arial" w:eastAsia="Arial" w:hAnsi="Arial"/>
                <w:sz w:val="13"/>
                <w:szCs w:val="13"/>
                <w:color w:val="0000FF"/>
              </w:rPr>
              <w:t>12/04/2018</w:t>
            </w:r>
          </w:p>
        </w:tc>
        <w:tc>
          <w:tcPr>
            <w:tcW w:w="1100" w:type="dxa"/>
            <w:vAlign w:val="bottom"/>
          </w:tcPr>
          <w:p>
            <w:pPr>
              <w:spacing w:after="0"/>
              <w:rPr>
                <w:sz w:val="15"/>
                <w:szCs w:val="15"/>
                <w:color w:val="auto"/>
              </w:rPr>
            </w:pPr>
          </w:p>
        </w:tc>
        <w:tc>
          <w:tcPr>
            <w:tcW w:w="760" w:type="dxa"/>
            <w:vAlign w:val="bottom"/>
            <w:gridSpan w:val="4"/>
            <w:vMerge w:val="restart"/>
          </w:tcPr>
          <w:p>
            <w:pPr>
              <w:ind w:left="180"/>
              <w:spacing w:after="0"/>
              <w:rPr>
                <w:sz w:val="20"/>
                <w:szCs w:val="20"/>
                <w:color w:val="auto"/>
              </w:rPr>
            </w:pPr>
            <w:r>
              <w:rPr>
                <w:rFonts w:ascii="Arial" w:cs="Arial" w:eastAsia="Arial" w:hAnsi="Arial"/>
                <w:sz w:val="13"/>
                <w:szCs w:val="13"/>
                <w:color w:val="0000FF"/>
              </w:rPr>
              <w:t>X</w:t>
            </w:r>
          </w:p>
        </w:tc>
        <w:tc>
          <w:tcPr>
            <w:tcW w:w="1040" w:type="dxa"/>
            <w:vAlign w:val="bottom"/>
            <w:vMerge w:val="restart"/>
          </w:tcPr>
          <w:p>
            <w:pPr>
              <w:jc w:val="right"/>
              <w:ind w:right="41"/>
              <w:spacing w:after="0"/>
              <w:rPr>
                <w:sz w:val="20"/>
                <w:szCs w:val="20"/>
                <w:color w:val="auto"/>
              </w:rPr>
            </w:pPr>
            <w:r>
              <w:rPr>
                <w:rFonts w:ascii="Arial" w:cs="Arial" w:eastAsia="Arial" w:hAnsi="Arial"/>
                <w:sz w:val="13"/>
                <w:szCs w:val="13"/>
                <w:color w:val="0000FF"/>
              </w:rPr>
              <w:t>977,325.5</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ind w:right="37"/>
              <w:spacing w:after="0"/>
              <w:rPr>
                <w:sz w:val="20"/>
                <w:szCs w:val="20"/>
                <w:color w:val="auto"/>
              </w:rPr>
            </w:pPr>
            <w:r>
              <w:rPr>
                <w:rFonts w:ascii="Arial" w:cs="Arial" w:eastAsia="Arial" w:hAnsi="Arial"/>
                <w:sz w:val="11"/>
                <w:szCs w:val="11"/>
                <w:color w:val="008000"/>
                <w:w w:val="88"/>
              </w:rPr>
              <w:t>(3)</w:t>
            </w:r>
          </w:p>
        </w:tc>
        <w:tc>
          <w:tcPr>
            <w:tcW w:w="62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740" w:type="dxa"/>
            <w:vAlign w:val="bottom"/>
            <w:gridSpan w:val="2"/>
            <w:vMerge w:val="restart"/>
          </w:tcPr>
          <w:p>
            <w:pPr>
              <w:jc w:val="right"/>
              <w:spacing w:after="0"/>
              <w:rPr>
                <w:sz w:val="20"/>
                <w:szCs w:val="20"/>
                <w:color w:val="auto"/>
              </w:rPr>
            </w:pPr>
            <w:r>
              <w:rPr>
                <w:rFonts w:ascii="Arial" w:cs="Arial" w:eastAsia="Arial" w:hAnsi="Arial"/>
                <w:sz w:val="17"/>
                <w:szCs w:val="17"/>
                <w:color w:val="0000FF"/>
                <w:w w:val="89"/>
              </w:rPr>
              <w:t>977,325.5</w:t>
            </w: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20" w:type="dxa"/>
            <w:vAlign w:val="bottom"/>
            <w:vMerge w:val="restart"/>
          </w:tcPr>
          <w:p>
            <w:pPr>
              <w:ind w:left="360"/>
              <w:spacing w:after="0"/>
              <w:rPr>
                <w:sz w:val="20"/>
                <w:szCs w:val="20"/>
                <w:color w:val="auto"/>
              </w:rPr>
            </w:pPr>
            <w:r>
              <w:rPr>
                <w:rFonts w:ascii="Arial" w:cs="Arial" w:eastAsia="Arial" w:hAnsi="Arial"/>
                <w:sz w:val="13"/>
                <w:szCs w:val="13"/>
                <w:color w:val="0000FF"/>
              </w:rPr>
              <w:t>0</w:t>
            </w:r>
          </w:p>
        </w:tc>
        <w:tc>
          <w:tcPr>
            <w:tcW w:w="720" w:type="dxa"/>
            <w:vAlign w:val="bottom"/>
            <w:vMerge w:val="restart"/>
          </w:tcPr>
          <w:p>
            <w:pPr>
              <w:jc w:val="center"/>
              <w:ind w:left="254"/>
              <w:spacing w:after="0"/>
              <w:rPr>
                <w:sz w:val="20"/>
                <w:szCs w:val="20"/>
                <w:color w:val="auto"/>
              </w:rPr>
            </w:pPr>
            <w:r>
              <w:rPr>
                <w:rFonts w:ascii="Arial" w:cs="Arial" w:eastAsia="Arial" w:hAnsi="Arial"/>
                <w:sz w:val="13"/>
                <w:szCs w:val="13"/>
                <w:color w:val="0000FF"/>
              </w:rPr>
              <w:t>I</w:t>
            </w:r>
          </w:p>
        </w:tc>
        <w:tc>
          <w:tcPr>
            <w:tcW w:w="18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80" w:type="dxa"/>
            <w:vAlign w:val="bottom"/>
            <w:gridSpan w:val="3"/>
          </w:tcPr>
          <w:p>
            <w:pPr>
              <w:ind w:left="60"/>
              <w:spacing w:after="0" w:line="65" w:lineRule="exact"/>
              <w:rPr>
                <w:sz w:val="20"/>
                <w:szCs w:val="20"/>
                <w:color w:val="auto"/>
              </w:rPr>
            </w:pPr>
            <w:r>
              <w:rPr>
                <w:rFonts w:ascii="Arial" w:cs="Arial" w:eastAsia="Arial" w:hAnsi="Arial"/>
                <w:sz w:val="6"/>
                <w:szCs w:val="6"/>
                <w:color w:val="0000FF"/>
              </w:rPr>
              <w:t>Rights</w:t>
            </w:r>
          </w:p>
        </w:tc>
        <w:tc>
          <w:tcPr>
            <w:tcW w:w="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20" w:type="dxa"/>
            <w:vAlign w:val="bottom"/>
          </w:tcPr>
          <w:p>
            <w:pPr>
              <w:ind w:left="120"/>
              <w:spacing w:after="0" w:line="65" w:lineRule="exact"/>
              <w:rPr>
                <w:sz w:val="20"/>
                <w:szCs w:val="20"/>
                <w:color w:val="auto"/>
              </w:rPr>
            </w:pPr>
            <w:r>
              <w:rPr>
                <w:rFonts w:ascii="Arial" w:cs="Arial" w:eastAsia="Arial" w:hAnsi="Arial"/>
                <w:sz w:val="6"/>
                <w:szCs w:val="6"/>
                <w:color w:val="0000FF"/>
              </w:rPr>
              <w:t>Stock</w:t>
            </w: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gridSpan w:val="3"/>
          </w:tcPr>
          <w:p>
            <w:pPr>
              <w:ind w:left="40"/>
              <w:spacing w:after="0" w:line="65"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jc w:val="both"/>
        <w:ind w:left="40" w:right="30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7,262 shares of common stock acquired by Mr. Bagley's children, 606,905 shares of common stock that Mr. Bagley is deemed to have acquired because they are acquired by revocable trusts for which he acts as a co-trustee with his wife, and 363,158.50 shares that Mr. Bagley is deemed to have indirectly acquired because he has a pecuniary interest in that number of shares that were acquired by an irrevocable trust for which Mr. Bagley acts a co-trustee.</w:t>
      </w:r>
    </w:p>
    <w:p>
      <w:pPr>
        <w:spacing w:after="0" w:line="30" w:lineRule="exact"/>
        <w:rPr>
          <w:rFonts w:ascii="Arial" w:cs="Arial" w:eastAsia="Arial" w:hAnsi="Arial"/>
          <w:sz w:val="13"/>
          <w:szCs w:val="13"/>
          <w:color w:val="008000"/>
        </w:rPr>
      </w:pPr>
    </w:p>
    <w:p>
      <w:pPr>
        <w:ind w:left="40" w:right="58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Mr. Bagley's indirect ownership consists of 11,262 shares of common stock owned by Mr. Bagley's children, 1,006,991 shares of common stock that Mr. Bagley is deemed to indirectly own because they are in revocable trusts for which he acts as a co-trustee with his wife, and 563,158.50 shares that Mr. Bagley is deemed to indirectly own because he has a pecuniary interest in that number of shares that are held in a irrevocable trust for which Mr. Bagley acts a co-trustee.</w:t>
      </w:r>
    </w:p>
    <w:p>
      <w:pPr>
        <w:spacing w:after="0" w:line="30"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subscription rights were exercisable through November 28, 2018 subject to acceptance by the issuer. The issuer accepted all validly tendered subscription rights on December 4, 2018</w:t>
      </w:r>
    </w:p>
    <w:p>
      <w:pPr>
        <w:spacing w:after="0" w:line="44" w:lineRule="exact"/>
        <w:rPr>
          <w:rFonts w:ascii="Arial" w:cs="Arial" w:eastAsia="Arial" w:hAnsi="Arial"/>
          <w:sz w:val="13"/>
          <w:szCs w:val="13"/>
          <w:color w:val="008000"/>
        </w:rPr>
      </w:pPr>
    </w:p>
    <w:p>
      <w:pPr>
        <w:ind w:left="40" w:right="200" w:firstLine="2"/>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7,262 subscription rights exercised by Mr. Bagley's children, 606,905 subscription rights that Mr. Bagley is deemed to have exercised because they were exercised by revocable trusts for which he acts as a co-trustee with his wife, and 363,158.50 subscription rights that Mr. Bagley is deemed to have indirectly exercised because he has a pecuniary interest in that number of subscription rights that were exercised by an irrevocable trust for which Mr. Bagley acts a co-trustee.</w:t>
      </w:r>
    </w:p>
    <w:p>
      <w:pPr>
        <w:spacing w:after="0" w:line="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BRYAN E. BAGLEY</w:t>
            </w:r>
          </w:p>
        </w:tc>
        <w:tc>
          <w:tcPr>
            <w:tcW w:w="6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12/06/2018</w:t>
            </w:r>
          </w:p>
        </w:tc>
      </w:tr>
      <w:tr>
        <w:trPr>
          <w:trHeight w:val="224"/>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404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276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2019-12-24T07:27:22Z</dcterms:created>
  <dcterms:modified xsi:type="dcterms:W3CDTF">2019-12-24T07:27:22Z</dcterms:modified>
</cp:coreProperties>
</file>