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Graham Derek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CLEARONE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CLRO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Interim CEO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07/11/2022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0.66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7,840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 w:right="840"/>
        <w:spacing w:after="0" w:line="27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Form 4 is being amended to report the beneficial ownership of an additional 30 shares of common stock that were held in a separate account in the name of the reporting person that were inadvertently omitted from the original Form 4. The original Form 4 also was inadvertently filed under a CIK for the subject company and not the reporting person.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Derek Graham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12/20/2022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5902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2022-12-20T12:46:01Z</dcterms:created>
  <dcterms:modified xsi:type="dcterms:W3CDTF">2022-12-20T12:46:01Z</dcterms:modified>
</cp:coreProperties>
</file>