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May 7, 2009</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ClearOne Communications,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tbl>
      <w:tblPr>
        <w:tblLayout w:type="fixed"/>
        <w:tblInd w:w="3140" w:type="dxa"/>
        <w:tblCellMar>
          <w:top w:w="0" w:type="dxa"/>
          <w:left w:w="0" w:type="dxa"/>
          <w:bottom w:w="0" w:type="dxa"/>
          <w:right w:w="0" w:type="dxa"/>
        </w:tblCellMar>
      </w:tblPr>
      <w:tr>
        <w:trPr>
          <w:trHeight w:val="207"/>
        </w:trPr>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001-33660</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1"/>
              </w:rPr>
              <w:t>87-0398877</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2280" w:type="dxa"/>
            <w:vAlign w:val="bottom"/>
            <w:gridSpan w:val="4"/>
          </w:tcPr>
          <w:p>
            <w:pPr>
              <w:jc w:val="center"/>
              <w:ind w:right="300"/>
              <w:spacing w:after="0"/>
              <w:rPr>
                <w:sz w:val="20"/>
                <w:szCs w:val="20"/>
                <w:color w:val="auto"/>
              </w:rPr>
            </w:pPr>
            <w:r>
              <w:rPr>
                <w:rFonts w:ascii="Arial" w:cs="Arial" w:eastAsia="Arial" w:hAnsi="Arial"/>
                <w:sz w:val="18"/>
                <w:szCs w:val="18"/>
                <w:color w:val="auto"/>
                <w:w w:val="92"/>
              </w:rPr>
              <w:t>(Commission File Number)</w:t>
            </w:r>
          </w:p>
        </w:tc>
        <w:tc>
          <w:tcPr>
            <w:tcW w:w="2860" w:type="dxa"/>
            <w:vAlign w:val="bottom"/>
            <w:gridSpan w:val="7"/>
          </w:tcPr>
          <w:p>
            <w:pPr>
              <w:jc w:val="center"/>
              <w:ind w:left="170"/>
              <w:spacing w:after="0"/>
              <w:rPr>
                <w:sz w:val="20"/>
                <w:szCs w:val="20"/>
                <w:color w:val="auto"/>
              </w:rPr>
            </w:pPr>
            <w:r>
              <w:rPr>
                <w:rFonts w:ascii="Arial" w:cs="Arial" w:eastAsia="Arial" w:hAnsi="Arial"/>
                <w:sz w:val="18"/>
                <w:szCs w:val="18"/>
                <w:color w:val="auto"/>
                <w:w w:val="94"/>
              </w:rPr>
              <w:t>(IRS Employer Identification No.)</w:t>
            </w:r>
          </w:p>
        </w:tc>
      </w:tr>
      <w:tr>
        <w:trPr>
          <w:trHeight w:val="684"/>
        </w:trPr>
        <w:tc>
          <w:tcPr>
            <w:tcW w:w="600" w:type="dxa"/>
            <w:vAlign w:val="bottom"/>
          </w:tcPr>
          <w:p>
            <w:pPr>
              <w:spacing w:after="0"/>
              <w:rPr>
                <w:sz w:val="24"/>
                <w:szCs w:val="24"/>
                <w:color w:val="auto"/>
              </w:rPr>
            </w:pPr>
          </w:p>
        </w:tc>
        <w:tc>
          <w:tcPr>
            <w:tcW w:w="278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5225 Wiley Post Way, Suite 500</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4"/>
        </w:trPr>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92"/>
              </w:rPr>
              <w:t>Salt Lake City, Utah</w:t>
            </w:r>
          </w:p>
        </w:tc>
        <w:tc>
          <w:tcPr>
            <w:tcW w:w="700" w:type="dxa"/>
            <w:vAlign w:val="bottom"/>
          </w:tcPr>
          <w:p>
            <w:pPr>
              <w:spacing w:after="0"/>
              <w:rPr>
                <w:sz w:val="16"/>
                <w:szCs w:val="16"/>
                <w:color w:val="auto"/>
              </w:rPr>
            </w:pPr>
          </w:p>
        </w:tc>
        <w:tc>
          <w:tcPr>
            <w:tcW w:w="1760" w:type="dxa"/>
            <w:vAlign w:val="bottom"/>
            <w:gridSpan w:val="5"/>
          </w:tcPr>
          <w:p>
            <w:pPr>
              <w:jc w:val="right"/>
              <w:ind w:right="180"/>
              <w:spacing w:after="0" w:line="194" w:lineRule="exact"/>
              <w:rPr>
                <w:sz w:val="20"/>
                <w:szCs w:val="20"/>
                <w:color w:val="auto"/>
              </w:rPr>
            </w:pPr>
            <w:r>
              <w:rPr>
                <w:rFonts w:ascii="Arial" w:cs="Arial" w:eastAsia="Arial" w:hAnsi="Arial"/>
                <w:sz w:val="18"/>
                <w:szCs w:val="18"/>
                <w:b w:val="1"/>
                <w:bCs w:val="1"/>
                <w:color w:val="auto"/>
              </w:rPr>
              <w:t>84116</w:t>
            </w:r>
          </w:p>
        </w:tc>
      </w:tr>
      <w:tr>
        <w:trPr>
          <w:trHeight w:val="20"/>
        </w:trPr>
        <w:tc>
          <w:tcPr>
            <w:tcW w:w="3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4"/>
        </w:trPr>
        <w:tc>
          <w:tcPr>
            <w:tcW w:w="3380" w:type="dxa"/>
            <w:vAlign w:val="bottom"/>
            <w:gridSpan w:val="6"/>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Pre-commencement communication pursuant to Rule 13e-4(c) under the Exchange Act (17 CFR 240.13e-4(c))</w:t>
            </w:r>
          </w:p>
        </w:tc>
      </w:tr>
      <w:tr>
        <w:trPr>
          <w:trHeight w:val="1334"/>
        </w:trPr>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Greg LeClaire announced today that he would resign from his position as Chief Financial Officer and Corporate Secretary of the Company, effective May 15, 2009, in order to pursue other interests. Mr. LeClaire has advised the Company that he would remain in his position through the filing of the Company’s Form 10-Q for the quarter ended March 31, 2009.</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LeClaire joined ClearOne in September 2006 as Vice President of Finance and was promoted to Chief Financial Officer in January 2008. The Company has appreciated his service and leadership.</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commenced a search for a successor to Mr. LeClaire. Ms. Zee Hakimoglu, President and Chief Executive Officer will take additional charge as interim principal financial officer. Mr. LeClaire has agreed to serve as a consultant, as needed, to assist during transition.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45" w:lineRule="exact"/>
        <w:rPr>
          <w:sz w:val="20"/>
          <w:szCs w:val="20"/>
          <w:color w:val="auto"/>
        </w:rPr>
      </w:pPr>
    </w:p>
    <w:p>
      <w:pPr>
        <w:spacing w:after="0"/>
        <w:tabs>
          <w:tab w:leader="none" w:pos="3980" w:val="left"/>
          <w:tab w:leader="none" w:pos="4680" w:val="left"/>
        </w:tabs>
        <w:rPr>
          <w:sz w:val="20"/>
          <w:szCs w:val="20"/>
          <w:color w:val="auto"/>
        </w:rPr>
      </w:pPr>
      <w:r>
        <w:rPr>
          <w:rFonts w:ascii="Arial" w:cs="Arial" w:eastAsia="Arial" w:hAnsi="Arial"/>
          <w:sz w:val="18"/>
          <w:szCs w:val="18"/>
          <w:color w:val="auto"/>
        </w:rPr>
        <w:t>Date: May 7,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14605</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2019-12-10T08:34:03Z</dcterms:created>
  <dcterms:modified xsi:type="dcterms:W3CDTF">2019-12-10T08:34:03Z</dcterms:modified>
</cp:coreProperties>
</file>