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Registration Statement</w:t>
      </w:r>
    </w:p>
    <w:p>
      <w:pPr>
        <w:ind w:left="3480"/>
        <w:spacing w:after="0" w:line="238" w:lineRule="auto"/>
        <w:rPr>
          <w:sz w:val="20"/>
          <w:szCs w:val="20"/>
          <w:color w:val="auto"/>
        </w:rPr>
      </w:pPr>
      <w:r>
        <w:rPr>
          <w:rFonts w:ascii="Courier New" w:cs="Courier New" w:eastAsia="Courier New" w:hAnsi="Courier New"/>
          <w:sz w:val="18"/>
          <w:szCs w:val="18"/>
          <w:color w:val="auto"/>
        </w:rPr>
        <w:t>Under the</w:t>
      </w:r>
    </w:p>
    <w:p>
      <w:pPr>
        <w:ind w:left="2740"/>
        <w:spacing w:after="0"/>
        <w:rPr>
          <w:sz w:val="20"/>
          <w:szCs w:val="20"/>
          <w:color w:val="auto"/>
        </w:rPr>
      </w:pPr>
      <w:r>
        <w:rPr>
          <w:rFonts w:ascii="Courier New" w:cs="Courier New" w:eastAsia="Courier New" w:hAnsi="Courier New"/>
          <w:sz w:val="18"/>
          <w:szCs w:val="18"/>
          <w:color w:val="auto"/>
        </w:rPr>
        <w:t>Securities Act of 1933</w:t>
      </w:r>
    </w:p>
    <w:p>
      <w:pPr>
        <w:spacing w:after="0" w:line="200" w:lineRule="exact"/>
        <w:rPr>
          <w:sz w:val="24"/>
          <w:szCs w:val="24"/>
          <w:color w:val="auto"/>
        </w:rPr>
      </w:pPr>
    </w:p>
    <w:p>
      <w:pPr>
        <w:spacing w:after="0" w:line="203"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4680" w:type="dxa"/>
            <w:vAlign w:val="bottom"/>
          </w:tcPr>
          <w:p>
            <w:pPr>
              <w:ind w:left="1480"/>
              <w:spacing w:after="0"/>
              <w:rPr>
                <w:sz w:val="20"/>
                <w:szCs w:val="20"/>
                <w:color w:val="auto"/>
              </w:rPr>
            </w:pPr>
            <w:r>
              <w:rPr>
                <w:rFonts w:ascii="Courier New" w:cs="Courier New" w:eastAsia="Courier New" w:hAnsi="Courier New"/>
                <w:sz w:val="18"/>
                <w:szCs w:val="18"/>
                <w:color w:val="auto"/>
              </w:rPr>
              <w:t>Utah</w:t>
            </w:r>
          </w:p>
        </w:tc>
        <w:tc>
          <w:tcPr>
            <w:tcW w:w="20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87-0398877</w:t>
            </w:r>
          </w:p>
        </w:tc>
      </w:tr>
      <w:tr>
        <w:trPr>
          <w:trHeight w:val="203"/>
        </w:trPr>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Identification No.)</w:t>
            </w:r>
          </w:p>
        </w:tc>
      </w:tr>
      <w:tr>
        <w:trPr>
          <w:trHeight w:val="608"/>
        </w:trPr>
        <w:tc>
          <w:tcPr>
            <w:tcW w:w="4680" w:type="dxa"/>
            <w:vAlign w:val="bottom"/>
          </w:tcPr>
          <w:p>
            <w:pPr>
              <w:spacing w:after="0"/>
              <w:rPr>
                <w:sz w:val="20"/>
                <w:szCs w:val="20"/>
                <w:color w:val="auto"/>
              </w:rPr>
            </w:pPr>
            <w:r>
              <w:rPr>
                <w:rFonts w:ascii="Courier New" w:cs="Courier New" w:eastAsia="Courier New" w:hAnsi="Courier New"/>
                <w:sz w:val="18"/>
                <w:szCs w:val="18"/>
                <w:color w:val="auto"/>
                <w:w w:val="98"/>
              </w:rPr>
              <w:t>1825 West Research Way, Salt Lake City, Utah</w:t>
            </w:r>
          </w:p>
        </w:tc>
        <w:tc>
          <w:tcPr>
            <w:tcW w:w="2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84119</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spacing w:after="0"/>
        <w:tabs>
          <w:tab w:leader="none" w:pos="6300" w:val="left"/>
        </w:tabs>
        <w:rPr>
          <w:sz w:val="20"/>
          <w:szCs w:val="20"/>
          <w:color w:val="auto"/>
        </w:rPr>
      </w:pPr>
      <w:r>
        <w:rPr>
          <w:rFonts w:ascii="Courier New" w:cs="Courier New" w:eastAsia="Courier New" w:hAnsi="Courier New"/>
          <w:sz w:val="18"/>
          <w:szCs w:val="18"/>
          <w:color w:val="auto"/>
        </w:rPr>
        <w:t>(Address of Principal Executive Office)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1990 Incentive Plan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(Full Title of the Plan)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Russell D. Gentner, 1825 West Research Way, Salt Lake City, Utah 84119</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Address of Agent For Service)</w:t>
      </w:r>
    </w:p>
    <w:p>
      <w:pPr>
        <w:spacing w:after="0" w:line="201" w:lineRule="exact"/>
        <w:rPr>
          <w:rFonts w:ascii="Courier New" w:cs="Courier New" w:eastAsia="Courier New" w:hAnsi="Courier New"/>
          <w:sz w:val="16"/>
          <w:szCs w:val="16"/>
          <w:color w:val="auto"/>
        </w:rPr>
      </w:pPr>
    </w:p>
    <w:p>
      <w:pPr>
        <w:ind w:left="3900" w:hanging="626"/>
        <w:spacing w:after="0"/>
        <w:tabs>
          <w:tab w:leader="none" w:pos="3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975-7200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8"/>
                <w:szCs w:val="18"/>
                <w:color w:val="auto"/>
              </w:rPr>
              <w:t>Proposed(1)</w:t>
            </w:r>
          </w:p>
        </w:tc>
        <w:tc>
          <w:tcPr>
            <w:tcW w:w="26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Proposed(2)</w:t>
            </w:r>
          </w:p>
        </w:tc>
      </w:tr>
      <w:tr>
        <w:trPr>
          <w:trHeight w:val="203"/>
        </w:trPr>
        <w:tc>
          <w:tcPr>
            <w:tcW w:w="14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Title of</w:t>
            </w:r>
          </w:p>
        </w:tc>
        <w:tc>
          <w:tcPr>
            <w:tcW w:w="1780" w:type="dxa"/>
            <w:vAlign w:val="bottom"/>
          </w:tcPr>
          <w:p>
            <w:pPr>
              <w:spacing w:after="0"/>
              <w:rPr>
                <w:sz w:val="17"/>
                <w:szCs w:val="17"/>
                <w:color w:val="auto"/>
              </w:rPr>
            </w:pP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tcPr>
          <w:p>
            <w:pPr>
              <w:spacing w:after="0"/>
              <w:rPr>
                <w:sz w:val="17"/>
                <w:szCs w:val="17"/>
                <w:color w:val="auto"/>
              </w:rPr>
            </w:pPr>
          </w:p>
        </w:tc>
      </w:tr>
      <w:tr>
        <w:trPr>
          <w:trHeight w:val="203"/>
        </w:trPr>
        <w:tc>
          <w:tcPr>
            <w:tcW w:w="14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Amount of(3)</w:t>
            </w:r>
          </w:p>
        </w:tc>
      </w:tr>
      <w:tr>
        <w:trPr>
          <w:trHeight w:val="203"/>
        </w:trPr>
        <w:tc>
          <w:tcPr>
            <w:tcW w:w="1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be</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Price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14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Registered</w:t>
            </w:r>
          </w:p>
        </w:tc>
        <w:tc>
          <w:tcPr>
            <w:tcW w:w="17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Registered</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Per Share</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c>
          <w:tcPr>
            <w:tcW w:w="1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1680" w:val="left"/>
          <w:tab w:leader="none" w:pos="3680" w:val="left"/>
          <w:tab w:leader="none" w:pos="4940" w:val="left"/>
          <w:tab w:leader="none" w:pos="63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8"/>
          <w:szCs w:val="18"/>
          <w:color w:val="auto"/>
        </w:rPr>
        <w:t>800,000 shares</w:t>
      </w:r>
      <w:r>
        <w:rPr>
          <w:sz w:val="20"/>
          <w:szCs w:val="20"/>
          <w:color w:val="auto"/>
        </w:rPr>
        <w:tab/>
      </w:r>
      <w:r>
        <w:rPr>
          <w:rFonts w:ascii="Courier New" w:cs="Courier New" w:eastAsia="Courier New" w:hAnsi="Courier New"/>
          <w:sz w:val="18"/>
          <w:szCs w:val="18"/>
          <w:color w:val="auto"/>
        </w:rPr>
        <w:t>$0.8125</w:t>
      </w:r>
      <w:r>
        <w:rPr>
          <w:sz w:val="20"/>
          <w:szCs w:val="20"/>
          <w:color w:val="auto"/>
        </w:rPr>
        <w:tab/>
      </w:r>
      <w:r>
        <w:rPr>
          <w:rFonts w:ascii="Courier New" w:cs="Courier New" w:eastAsia="Courier New" w:hAnsi="Courier New"/>
          <w:sz w:val="18"/>
          <w:szCs w:val="18"/>
          <w:color w:val="auto"/>
        </w:rPr>
        <w:t>$650,000</w:t>
      </w:r>
      <w:r>
        <w:rPr>
          <w:sz w:val="20"/>
          <w:szCs w:val="20"/>
          <w:color w:val="auto"/>
        </w:rPr>
        <w:tab/>
      </w:r>
      <w:r>
        <w:rPr>
          <w:rFonts w:ascii="Courier New" w:cs="Courier New" w:eastAsia="Courier New" w:hAnsi="Courier New"/>
          <w:sz w:val="16"/>
          <w:szCs w:val="16"/>
          <w:color w:val="auto"/>
        </w:rPr>
        <w:t>$224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519" w:firstLine="8"/>
        <w:spacing w:after="0" w:line="235"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offering price per share of the securities is calculated based on Rule 457(c). The maximum offering price is $0.8125</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average of the bid and asked price on August 28, 1996.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aggregate offering price equals 800,000 shares</w:t>
      </w:r>
    </w:p>
    <w:p>
      <w:pPr>
        <w:spacing w:after="0" w:line="238" w:lineRule="auto"/>
        <w:rPr>
          <w:sz w:val="20"/>
          <w:szCs w:val="20"/>
          <w:color w:val="auto"/>
        </w:rPr>
      </w:pPr>
      <w:r>
        <w:rPr>
          <w:rFonts w:ascii="Courier New" w:cs="Courier New" w:eastAsia="Courier New" w:hAnsi="Courier New"/>
          <w:sz w:val="18"/>
          <w:szCs w:val="18"/>
          <w:color w:val="auto"/>
        </w:rPr>
        <w:t>multiplied by the offering price of $0.8125 equaling $650,000.</w:t>
      </w:r>
    </w:p>
    <w:p>
      <w:pPr>
        <w:spacing w:after="0" w:line="202"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(3) The amount of the Registration Fee equals $224.</w:t>
      </w:r>
      <w:r>
        <w:rPr>
          <w:sz w:val="20"/>
          <w:szCs w:val="20"/>
          <w:color w:val="auto"/>
        </w:rPr>
        <w:tab/>
      </w:r>
      <w:r>
        <w:rPr>
          <w:rFonts w:ascii="Courier New" w:cs="Courier New" w:eastAsia="Courier New" w:hAnsi="Courier New"/>
          <w:sz w:val="16"/>
          <w:szCs w:val="16"/>
          <w:color w:val="auto"/>
        </w:rPr>
        <w:t>This amount</w:t>
      </w:r>
    </w:p>
    <w:p>
      <w:pPr>
        <w:spacing w:after="0" w:line="4"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is arrived at by multiplying the maximum aggregate offering price of $650,000 by 1/29th of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of Registration Statement by Reference.</w:t>
      </w:r>
    </w:p>
    <w:p>
      <w:pPr>
        <w:spacing w:after="0" w:line="207" w:lineRule="exact"/>
        <w:rPr>
          <w:sz w:val="24"/>
          <w:szCs w:val="24"/>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The contents of Gentner Communications Corporation's (the "Company") S-8 Registration Statement filed with the Securities and Exchange Commission as file number 33-65848, is hereby incorporated by reference in its entirety.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BASIS FOR FILING OF REGISTRATION.</w:t>
      </w:r>
    </w:p>
    <w:p>
      <w:pPr>
        <w:spacing w:after="0" w:line="207" w:lineRule="exact"/>
        <w:rPr>
          <w:sz w:val="24"/>
          <w:szCs w:val="24"/>
          <w:color w:val="auto"/>
        </w:rPr>
      </w:pPr>
    </w:p>
    <w:p>
      <w:pPr>
        <w:ind w:right="2939" w:firstLine="1053"/>
        <w:spacing w:after="0" w:line="290" w:lineRule="auto"/>
        <w:rPr>
          <w:sz w:val="20"/>
          <w:szCs w:val="20"/>
          <w:color w:val="auto"/>
        </w:rPr>
      </w:pPr>
      <w:r>
        <w:rPr>
          <w:rFonts w:ascii="Courier New" w:cs="Courier New" w:eastAsia="Courier New" w:hAnsi="Courier New"/>
          <w:sz w:val="16"/>
          <w:szCs w:val="16"/>
          <w:color w:val="auto"/>
        </w:rPr>
        <w:t>The Company is filing this Registration Statement as the Board of Directors of the Company has determined to increase by eight</w:t>
      </w:r>
    </w:p>
    <w:p>
      <w:pPr>
        <w:sectPr>
          <w:pgSz w:w="11900" w:h="16892" w:orient="portrait"/>
          <w:cols w:equalWidth="0" w:num="1">
            <w:col w:w="10219"/>
          </w:cols>
          <w:pgMar w:left="240" w:top="447" w:right="1440" w:bottom="0" w:gutter="0" w:footer="0" w:header="0"/>
        </w:sectPr>
      </w:pPr>
    </w:p>
    <w:bookmarkStart w:id="1" w:name="page2"/>
    <w:bookmarkEnd w:id="1"/>
    <w:p>
      <w:pPr>
        <w:ind w:right="3159"/>
        <w:spacing w:after="0" w:line="235" w:lineRule="auto"/>
        <w:rPr>
          <w:sz w:val="20"/>
          <w:szCs w:val="20"/>
          <w:color w:val="auto"/>
        </w:rPr>
      </w:pPr>
      <w:r>
        <w:rPr>
          <w:rFonts w:ascii="Courier New" w:cs="Courier New" w:eastAsia="Courier New" w:hAnsi="Courier New"/>
          <w:sz w:val="18"/>
          <w:szCs w:val="18"/>
          <w:color w:val="auto"/>
        </w:rPr>
        <w:t>hundred thousand (800,000) the number of shares of its Common Stock available for issuance under its 1990 Incentive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following documents are filed as exhibits to this Form</w:t>
      </w:r>
    </w:p>
    <w:p>
      <w:pPr>
        <w:spacing w:after="0" w:line="238" w:lineRule="auto"/>
        <w:rPr>
          <w:sz w:val="20"/>
          <w:szCs w:val="20"/>
          <w:color w:val="auto"/>
        </w:rPr>
      </w:pPr>
      <w:r>
        <w:rPr>
          <w:rFonts w:ascii="Courier New" w:cs="Courier New" w:eastAsia="Courier New" w:hAnsi="Courier New"/>
          <w:sz w:val="18"/>
          <w:szCs w:val="18"/>
          <w:color w:val="auto"/>
        </w:rPr>
        <w:t>S-8.</w:t>
      </w:r>
    </w:p>
    <w:p>
      <w:pPr>
        <w:spacing w:after="0" w:line="200" w:lineRule="exact"/>
        <w:rPr>
          <w:sz w:val="20"/>
          <w:szCs w:val="20"/>
          <w:color w:val="auto"/>
        </w:rPr>
      </w:pPr>
    </w:p>
    <w:p>
      <w:pPr>
        <w:spacing w:after="0" w:line="204"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700" w:right="3679" w:hanging="1165"/>
        <w:spacing w:after="0" w:line="236"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Jones, Waldo, Holbrook &amp; McDonough regarding the legality of the securities being registered hereunder.</w:t>
      </w:r>
    </w:p>
    <w:p>
      <w:pPr>
        <w:spacing w:after="0" w:line="203" w:lineRule="exact"/>
        <w:rPr>
          <w:sz w:val="20"/>
          <w:szCs w:val="20"/>
          <w:color w:val="auto"/>
        </w:rPr>
      </w:pPr>
    </w:p>
    <w:p>
      <w:pPr>
        <w:ind w:left="540"/>
        <w:spacing w:after="0"/>
        <w:tabs>
          <w:tab w:leader="none" w:pos="16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Consent of Independent Auditors, 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the requirements for filing on Form S-8 and has duly caused this Registration Statement to be signed on its behalf by the undersigned, thereunto duly authorized, in the City of Salt Lake City, State of Utah, on September 4, 1996.</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RUSSELL D. GENTNER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Russell D. Gentner</w:t>
      </w:r>
    </w:p>
    <w:p>
      <w:pPr>
        <w:ind w:left="41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12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DAVID L. HARMON</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David L. Harmon</w:t>
      </w:r>
    </w:p>
    <w:p>
      <w:pPr>
        <w:ind w:left="412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120"/>
        <w:spacing w:after="0" w:line="238" w:lineRule="auto"/>
        <w:rPr>
          <w:sz w:val="20"/>
          <w:szCs w:val="20"/>
          <w:color w:val="auto"/>
        </w:rPr>
      </w:pPr>
      <w:r>
        <w:rPr>
          <w:rFonts w:ascii="Courier New" w:cs="Courier New" w:eastAsia="Courier New" w:hAnsi="Courier New"/>
          <w:sz w:val="18"/>
          <w:szCs w:val="18"/>
          <w:color w:val="auto"/>
        </w:rPr>
        <w:t>(principal financial &amp;</w:t>
      </w:r>
    </w:p>
    <w:p>
      <w:pPr>
        <w:ind w:left="412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pacing w:after="0" w:line="209" w:lineRule="exact"/>
        <w:rPr>
          <w:sz w:val="20"/>
          <w:szCs w:val="20"/>
          <w:color w:val="auto"/>
        </w:rPr>
      </w:pPr>
    </w:p>
    <w:p>
      <w:pPr>
        <w:ind w:right="2839" w:firstLine="1053"/>
        <w:spacing w:after="0" w:line="236" w:lineRule="auto"/>
        <w:rPr>
          <w:sz w:val="20"/>
          <w:szCs w:val="20"/>
          <w:color w:val="auto"/>
        </w:rPr>
      </w:pPr>
      <w:r>
        <w:rPr>
          <w:rFonts w:ascii="Courier New" w:cs="Courier New" w:eastAsia="Courier New" w:hAnsi="Courier New"/>
          <w:sz w:val="18"/>
          <w:szCs w:val="18"/>
          <w:color w:val="auto"/>
        </w:rPr>
        <w:t>In addition to the signature of the Company set forth above, this Form S-8 has been signed below by the following persons, in the capacities and on the dates indicated:</w:t>
      </w:r>
    </w:p>
    <w:p>
      <w:pPr>
        <w:spacing w:after="0" w:line="200" w:lineRule="exact"/>
        <w:rPr>
          <w:sz w:val="20"/>
          <w:szCs w:val="20"/>
          <w:color w:val="auto"/>
        </w:rPr>
      </w:pPr>
    </w:p>
    <w:p>
      <w:pPr>
        <w:spacing w:after="0" w:line="20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619" w:firstLine="1053"/>
        <w:spacing w:after="0" w:line="237"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Russell D. Gentner, his true and lawful attorney-in-fact and agent, with full power of substitution for him and in his name, place, and stead, in any and all capacities, to sign any or all amendments to this report on Form S-8 and to file the same, with all exhibits thereto and other documents in connection therewith, with the Commission, hereby ratifying and confirming all that said attorney-in-fact or his substitute may do or cause to be done by virtue hereof.</w:t>
      </w:r>
    </w:p>
    <w:p>
      <w:pPr>
        <w:sectPr>
          <w:pgSz w:w="11900" w:h="16838" w:orient="portrait"/>
          <w:cols w:equalWidth="0" w:num="1">
            <w:col w:w="10219"/>
          </w:cols>
          <w:pgMar w:left="240" w:top="142" w:right="1440" w:bottom="0" w:gutter="0" w:footer="0" w:header="0"/>
        </w:sect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00" w:space="720"/>
            <w:col w:w="1580" w:space="720"/>
            <w:col w:w="3899"/>
          </w:cols>
          <w:pgMar w:left="240" w:top="142"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RUSSELL D. GENTNER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Russell D. Gentner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Director, Chairman of the</w:t>
      </w:r>
    </w:p>
    <w:p>
      <w:pPr>
        <w:ind w:left="220"/>
        <w:spacing w:after="0" w:line="238" w:lineRule="auto"/>
        <w:rPr>
          <w:sz w:val="20"/>
          <w:szCs w:val="20"/>
          <w:color w:val="auto"/>
        </w:rPr>
      </w:pPr>
      <w:r>
        <w:rPr>
          <w:rFonts w:ascii="Courier New" w:cs="Courier New" w:eastAsia="Courier New" w:hAnsi="Courier New"/>
          <w:sz w:val="18"/>
          <w:szCs w:val="18"/>
          <w:color w:val="auto"/>
        </w:rPr>
        <w:t>Board of Directors, and</w:t>
      </w: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4, 1996</w:t>
      </w:r>
    </w:p>
    <w:p>
      <w:pPr>
        <w:spacing w:after="0" w:line="402" w:lineRule="exact"/>
        <w:rPr>
          <w:sz w:val="20"/>
          <w:szCs w:val="20"/>
          <w:color w:val="auto"/>
        </w:rPr>
      </w:pPr>
    </w:p>
    <w:p>
      <w:pPr>
        <w:sectPr>
          <w:pgSz w:w="11900" w:h="16838" w:orient="portrait"/>
          <w:cols w:equalWidth="0" w:num="3">
            <w:col w:w="2860" w:space="200"/>
            <w:col w:w="3060" w:space="0"/>
            <w:col w:w="409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BRAD R. BALDWIN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September 4, 1996</w:t>
      </w:r>
    </w:p>
    <w:p>
      <w:pPr>
        <w:spacing w:after="0" w:line="21" w:lineRule="exact"/>
        <w:rPr>
          <w:sz w:val="20"/>
          <w:szCs w:val="20"/>
          <w:color w:val="auto"/>
        </w:rPr>
      </w:pPr>
    </w:p>
    <w:p>
      <w:pPr>
        <w:sectPr>
          <w:pgSz w:w="11900" w:h="16838" w:orient="portrait"/>
          <w:cols w:equalWidth="0" w:num="3">
            <w:col w:w="2340" w:space="720"/>
            <w:col w:w="2340" w:space="720"/>
            <w:col w:w="40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 R. Baldwin</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6100" w:val="left"/>
        </w:tabs>
        <w:rPr>
          <w:sz w:val="20"/>
          <w:szCs w:val="20"/>
          <w:color w:val="auto"/>
        </w:rPr>
      </w:pPr>
      <w:r>
        <w:rPr>
          <w:rFonts w:ascii="Courier New" w:cs="Courier New" w:eastAsia="Courier New" w:hAnsi="Courier New"/>
          <w:sz w:val="18"/>
          <w:szCs w:val="18"/>
          <w:color w:val="auto"/>
        </w:rPr>
        <w:t>/s/ EDWARD DALLIN BAGLEY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4, 1996</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Dallin Bagley</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tabs>
          <w:tab w:leader="none" w:pos="3040" w:val="left"/>
          <w:tab w:leader="none" w:pos="6100" w:val="left"/>
        </w:tabs>
        <w:rPr>
          <w:sz w:val="20"/>
          <w:szCs w:val="20"/>
          <w:color w:val="auto"/>
        </w:rPr>
      </w:pPr>
      <w:r>
        <w:rPr>
          <w:rFonts w:ascii="Courier New" w:cs="Courier New" w:eastAsia="Courier New" w:hAnsi="Courier New"/>
          <w:sz w:val="18"/>
          <w:szCs w:val="18"/>
          <w:color w:val="auto"/>
        </w:rPr>
        <w:t>/s/ EDWARD N. BAGLEY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4, 1996</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Edward N. Bagley</w:t>
      </w:r>
    </w:p>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6100" w:val="left"/>
        </w:tabs>
        <w:rPr>
          <w:sz w:val="20"/>
          <w:szCs w:val="20"/>
          <w:color w:val="auto"/>
        </w:rPr>
      </w:pPr>
      <w:r>
        <w:rPr>
          <w:rFonts w:ascii="Courier New" w:cs="Courier New" w:eastAsia="Courier New" w:hAnsi="Courier New"/>
          <w:sz w:val="18"/>
          <w:szCs w:val="18"/>
          <w:color w:val="auto"/>
        </w:rPr>
        <w:t>/s/ DWIGHT H. EGAN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4, 1996</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Dwight H. Egan</w:t>
      </w:r>
    </w:p>
    <w:p>
      <w:pPr>
        <w:spacing w:after="0" w:line="200" w:lineRule="exact"/>
        <w:rPr>
          <w:sz w:val="20"/>
          <w:szCs w:val="20"/>
          <w:color w:val="auto"/>
        </w:rPr>
      </w:pPr>
    </w:p>
    <w:p>
      <w:pPr>
        <w:spacing w:after="0" w:line="204" w:lineRule="exact"/>
        <w:rPr>
          <w:sz w:val="20"/>
          <w:szCs w:val="20"/>
          <w:color w:val="auto"/>
        </w:rPr>
      </w:pPr>
    </w:p>
    <w:p>
      <w:pPr>
        <w:spacing w:after="0"/>
        <w:tabs>
          <w:tab w:leader="none" w:pos="3040" w:val="left"/>
          <w:tab w:leader="none" w:pos="6100" w:val="left"/>
        </w:tabs>
        <w:rPr>
          <w:sz w:val="20"/>
          <w:szCs w:val="20"/>
          <w:color w:val="auto"/>
        </w:rPr>
      </w:pPr>
      <w:r>
        <w:rPr>
          <w:rFonts w:ascii="Courier New" w:cs="Courier New" w:eastAsia="Courier New" w:hAnsi="Courier New"/>
          <w:sz w:val="18"/>
          <w:szCs w:val="18"/>
          <w:color w:val="auto"/>
        </w:rPr>
        <w:t>/s/ K. BRADFORD ROMNEY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4, 1996</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 Bradford Romney</w:t>
      </w:r>
    </w:p>
    <w:p>
      <w:pPr>
        <w:sectPr>
          <w:pgSz w:w="11900" w:h="16838" w:orient="portrait"/>
          <w:cols w:equalWidth="0" w:num="1">
            <w:col w:w="10219"/>
          </w:cols>
          <w:pgMar w:left="240" w:top="541"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8"/>
          <w:szCs w:val="18"/>
          <w:color w:val="auto"/>
        </w:rPr>
        <w:t>EXHIBIT 5</w:t>
      </w:r>
    </w:p>
    <w:p>
      <w:pPr>
        <w:ind w:left="2540"/>
        <w:spacing w:after="0" w:line="238" w:lineRule="auto"/>
        <w:rPr>
          <w:sz w:val="20"/>
          <w:szCs w:val="20"/>
          <w:color w:val="auto"/>
        </w:rPr>
      </w:pPr>
      <w:r>
        <w:rPr>
          <w:rFonts w:ascii="Courier New" w:cs="Courier New" w:eastAsia="Courier New" w:hAnsi="Courier New"/>
          <w:sz w:val="18"/>
          <w:szCs w:val="18"/>
          <w:color w:val="auto"/>
        </w:rPr>
        <w:t>OPINION OF COUNSEL</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[Letterhead of Jones, Waldo, Holbrook &amp; McDonough]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Salt Lake City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August 28,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38" w:lineRule="auto"/>
        <w:rPr>
          <w:sz w:val="20"/>
          <w:szCs w:val="20"/>
          <w:color w:val="auto"/>
        </w:rPr>
      </w:pPr>
      <w:r>
        <w:rPr>
          <w:rFonts w:ascii="Courier New" w:cs="Courier New" w:eastAsia="Courier New" w:hAnsi="Courier New"/>
          <w:sz w:val="18"/>
          <w:szCs w:val="18"/>
          <w:color w:val="auto"/>
        </w:rPr>
        <w:t>1825 West Research Way</w:t>
      </w:r>
    </w:p>
    <w:p>
      <w:pPr>
        <w:spacing w:after="0"/>
        <w:rPr>
          <w:sz w:val="20"/>
          <w:szCs w:val="20"/>
          <w:color w:val="auto"/>
        </w:rPr>
      </w:pPr>
      <w:r>
        <w:rPr>
          <w:rFonts w:ascii="Courier New" w:cs="Courier New" w:eastAsia="Courier New" w:hAnsi="Courier New"/>
          <w:sz w:val="18"/>
          <w:szCs w:val="18"/>
          <w:color w:val="auto"/>
        </w:rPr>
        <w:t>Salt Lake City, Utah 84119</w:t>
      </w:r>
    </w:p>
    <w:p>
      <w:pPr>
        <w:spacing w:after="0" w:line="206" w:lineRule="exact"/>
        <w:rPr>
          <w:sz w:val="20"/>
          <w:szCs w:val="20"/>
          <w:color w:val="auto"/>
        </w:rPr>
      </w:pPr>
    </w:p>
    <w:p>
      <w:pPr>
        <w:ind w:left="1280" w:right="3259" w:hanging="539"/>
        <w:spacing w:after="0" w:line="235" w:lineRule="auto"/>
        <w:tabs>
          <w:tab w:leader="none" w:pos="1260" w:val="left"/>
        </w:tabs>
        <w:rPr>
          <w:sz w:val="20"/>
          <w:szCs w:val="20"/>
          <w:color w:val="auto"/>
        </w:rPr>
      </w:pPr>
      <w:r>
        <w:rPr>
          <w:rFonts w:ascii="Courier New" w:cs="Courier New" w:eastAsia="Courier New" w:hAnsi="Courier New"/>
          <w:sz w:val="18"/>
          <w:szCs w:val="18"/>
          <w:color w:val="auto"/>
        </w:rPr>
        <w:t>Re:</w:t>
        <w:tab/>
        <w:t>SEC Form S-8 Registration Statement for 1990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839" w:firstLine="737"/>
        <w:spacing w:after="0" w:line="238" w:lineRule="auto"/>
        <w:rPr>
          <w:sz w:val="20"/>
          <w:szCs w:val="20"/>
          <w:color w:val="auto"/>
        </w:rPr>
      </w:pPr>
      <w:r>
        <w:rPr>
          <w:rFonts w:ascii="Courier New" w:cs="Courier New" w:eastAsia="Courier New" w:hAnsi="Courier New"/>
          <w:sz w:val="18"/>
          <w:szCs w:val="18"/>
          <w:color w:val="auto"/>
        </w:rPr>
        <w:t>We have examined the Registration Statement on Form S-8 (the "Registration Statement") as it is proposed to be filed by Gentner Communications Corporation (the "Company") with the Securities and Exchange Commission (the "SEC") on or around August 30, 1996. The Registration Statement will register with the SEC up to 800,000 shares of the Company's common stock (the "Shares") for public trading under the Securities Act of 1993, as amended. The Shares are to be issued to directors and key employees of the Company pursuant to its 1990 Incentive Plan (the "Plan"). In preparing this opinion, we have examined the Registration Statement, the Plan, the Company's Articles of Incorporation, and the Company's Bylaws. We have assumed that in each instance the Shares have been or will be issued pursuant to the terms of the Plan.</w:t>
      </w:r>
    </w:p>
    <w:p>
      <w:pPr>
        <w:spacing w:after="0" w:line="207"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Subject to the above qualifications and assumptions, it is our opinion that, when the Shares are sold in accordance with the Registration Statement, the Plan, and any grants thereunder, the Shares will be legally issued, fully paid, and non-assessable. We hereby consent to the inclusion of this opinion as an exhibit to the Registration Statement.</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/s/ JONES, WALDO, HOLBROOK &amp; McDONOUGH</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Jones, Waldo, Holbrook &amp; McDonough</w:t>
      </w:r>
    </w:p>
    <w:p>
      <w:pPr>
        <w:sectPr>
          <w:pgSz w:w="11900" w:h="16838" w:orient="portrait"/>
          <w:cols w:equalWidth="0" w:num="1">
            <w:col w:w="10219"/>
          </w:cols>
          <w:pgMar w:left="240" w:top="136" w:right="1440" w:bottom="1440" w:gutter="0" w:footer="0" w:header="0"/>
        </w:sectPr>
      </w:pPr>
    </w:p>
    <w:bookmarkStart w:id="4" w:name="page5"/>
    <w:bookmarkEnd w:id="4"/>
    <w:p>
      <w:pPr>
        <w:jc w:val="center"/>
        <w:ind w:right="2839"/>
        <w:spacing w:after="0"/>
        <w:rPr>
          <w:sz w:val="20"/>
          <w:szCs w:val="20"/>
          <w:color w:val="auto"/>
        </w:rPr>
      </w:pPr>
      <w:r>
        <w:rPr>
          <w:rFonts w:ascii="Courier New" w:cs="Courier New" w:eastAsia="Courier New" w:hAnsi="Courier New"/>
          <w:sz w:val="18"/>
          <w:szCs w:val="18"/>
          <w:color w:val="auto"/>
        </w:rPr>
        <w:t>EXHIBIT 23</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10"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We consent to the reference to our firm in the Registration Statement (Form S-8) for the registration of an additional 800,000 shares of common stock pertaining to the 1990 Incentive Plan of Gentner Communications Corporation and to the incorporation by reference therein of our report dated August 4, 1995, with respect to the financial statements of Gentner Communications Corporation included in its Annual Report (Form 10-KSB/A) for the year ended June 30, 1995, filed with the Securities and Exchange Commission.</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ERNST &amp; YOUNG LLP</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238" w:lineRule="auto"/>
        <w:rPr>
          <w:sz w:val="20"/>
          <w:szCs w:val="20"/>
          <w:color w:val="auto"/>
        </w:rPr>
      </w:pPr>
      <w:r>
        <w:rPr>
          <w:rFonts w:ascii="Courier New" w:cs="Courier New" w:eastAsia="Courier New" w:hAnsi="Courier New"/>
          <w:sz w:val="18"/>
          <w:szCs w:val="18"/>
          <w:color w:val="auto"/>
        </w:rPr>
        <w:t>August 30, 1996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2)"/>
      <w:numFmt w:val="decimal"/>
      <w:start w:val="80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2019-12-13T17:48:33Z</dcterms:created>
  <dcterms:modified xsi:type="dcterms:W3CDTF">2019-12-13T17:48:33Z</dcterms:modified>
</cp:coreProperties>
</file>