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October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186"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13d-1(b) [X] Rule 13d-1(c)</w:t>
      </w:r>
    </w:p>
    <w:p>
      <w:pPr>
        <w:spacing w:after="0" w:line="1" w:lineRule="exact"/>
        <w:rPr>
          <w:rFonts w:ascii="Arial" w:cs="Arial" w:eastAsia="Arial" w:hAnsi="Arial"/>
          <w:sz w:val="21"/>
          <w:szCs w:val="21"/>
          <w:color w:val="auto"/>
        </w:rPr>
      </w:pPr>
    </w:p>
    <w:p>
      <w:pPr>
        <w:ind w:left="180" w:hanging="118"/>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67" w:lineRule="exact"/>
        <w:rPr>
          <w:rFonts w:ascii="Arial" w:cs="Arial" w:eastAsia="Arial" w:hAnsi="Arial"/>
          <w:sz w:val="22"/>
          <w:szCs w:val="22"/>
          <w:color w:val="auto"/>
        </w:rPr>
      </w:pPr>
    </w:p>
    <w:p>
      <w:pPr>
        <w:spacing w:after="0" w:line="210" w:lineRule="auto"/>
        <w:rPr>
          <w:rFonts w:ascii="Arial" w:cs="Arial" w:eastAsia="Arial" w:hAnsi="Arial"/>
          <w:sz w:val="22"/>
          <w:szCs w:val="22"/>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NAMES OF REPORTING PERSONS</w:t>
      </w:r>
    </w:p>
    <w:p>
      <w:pPr>
        <w:spacing w:after="0" w:line="233" w:lineRule="exact"/>
        <w:rPr>
          <w:sz w:val="20"/>
          <w:szCs w:val="20"/>
          <w:color w:val="auto"/>
        </w:rPr>
      </w:pPr>
    </w:p>
    <w:p>
      <w:pPr>
        <w:ind w:left="1780"/>
        <w:spacing w:after="0" w:line="251" w:lineRule="auto"/>
        <w:rPr>
          <w:sz w:val="20"/>
          <w:szCs w:val="20"/>
          <w:color w:val="auto"/>
        </w:rPr>
      </w:pPr>
      <w:r>
        <w:rPr>
          <w:rFonts w:ascii="Arial" w:cs="Arial" w:eastAsia="Arial" w:hAnsi="Arial"/>
          <w:sz w:val="22"/>
          <w:szCs w:val="22"/>
          <w:color w:val="auto"/>
        </w:rPr>
        <w:t>Wellington Trust Company, National Association Multiple Common Trust Funds Trust, Micro Cap Equity Portfolio</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4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1960"/>
              <w:spacing w:after="0"/>
              <w:rPr>
                <w:sz w:val="20"/>
                <w:szCs w:val="20"/>
                <w:color w:val="auto"/>
              </w:rPr>
            </w:pPr>
            <w:r>
              <w:rPr>
                <w:rFonts w:ascii="Arial" w:cs="Arial" w:eastAsia="Arial" w:hAnsi="Arial"/>
                <w:sz w:val="22"/>
                <w:szCs w:val="22"/>
                <w:color w:val="auto"/>
                <w:w w:val="87"/>
              </w:rPr>
              <w:t>457,423</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44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44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4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44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4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1960"/>
              <w:spacing w:after="0"/>
              <w:rPr>
                <w:sz w:val="20"/>
                <w:szCs w:val="20"/>
                <w:color w:val="auto"/>
              </w:rPr>
            </w:pPr>
            <w:r>
              <w:rPr>
                <w:rFonts w:ascii="Arial" w:cs="Arial" w:eastAsia="Arial" w:hAnsi="Arial"/>
                <w:sz w:val="22"/>
                <w:szCs w:val="22"/>
                <w:color w:val="auto"/>
                <w:w w:val="87"/>
              </w:rPr>
              <w:t>457,423</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4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54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457,423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5.01%</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80" w:top="388" w:right="659" w:bottom="1440" w:gutter="0" w:footer="0" w:header="0"/>
        </w:sectPr>
      </w:pPr>
    </w:p>
    <w:bookmarkStart w:id="2" w:name="page3"/>
    <w:bookmarkEnd w:id="2"/>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30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Wellington Trust Company, National Association Multiple Common Trust Funds Trust, Micro Cap Equity Portfolio</w:t>
      </w:r>
    </w:p>
    <w:p>
      <w:pPr>
        <w:spacing w:after="0" w:line="97"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Trust Company</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[X]</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457,423</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5.01%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457,423</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457,423</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53"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w w:val="87"/>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78"/>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w w:val="89"/>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w w:val="90"/>
              </w:rPr>
              <w:t>By signing below I certify that, to the best of my knowledge and belief, the securities referred to above were not</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acquired and are not held for the purpose of or with the effect of changing or influencing the control of the issuer</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0"/>
              </w:rPr>
              <w:t>of the securities and were not acquired and are not held in connection with or as a participant in any transaction</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having that purpose or effect.</w:t>
            </w:r>
          </w:p>
        </w:tc>
      </w:tr>
      <w:tr>
        <w:trPr>
          <w:trHeight w:val="608"/>
        </w:trPr>
        <w:tc>
          <w:tcPr>
            <w:tcW w:w="940" w:type="dxa"/>
            <w:vAlign w:val="bottom"/>
          </w:tcPr>
          <w:p>
            <w:pPr>
              <w:spacing w:after="0"/>
              <w:rPr>
                <w:sz w:val="24"/>
                <w:szCs w:val="24"/>
                <w:color w:val="auto"/>
              </w:rPr>
            </w:pPr>
          </w:p>
        </w:tc>
        <w:tc>
          <w:tcPr>
            <w:tcW w:w="10240" w:type="dxa"/>
            <w:vAlign w:val="bottom"/>
            <w:gridSpan w:val="3"/>
          </w:tcPr>
          <w:p>
            <w:pPr>
              <w:ind w:left="40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24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36"/>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 Wellington Trust Company, National</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5840"/>
              <w:spacing w:after="0" w:line="243" w:lineRule="exact"/>
              <w:rPr>
                <w:sz w:val="20"/>
                <w:szCs w:val="20"/>
                <w:color w:val="auto"/>
              </w:rPr>
            </w:pPr>
            <w:r>
              <w:rPr>
                <w:rFonts w:ascii="Arial" w:cs="Arial" w:eastAsia="Arial" w:hAnsi="Arial"/>
                <w:sz w:val="22"/>
                <w:szCs w:val="22"/>
                <w:color w:val="auto"/>
                <w:w w:val="92"/>
              </w:rPr>
              <w:t>Association Multiple Common Trust Funds Trust,</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Micro Cap Equity Portfolio</w:t>
            </w:r>
          </w:p>
        </w:tc>
      </w:tr>
      <w:tr>
        <w:trPr>
          <w:trHeight w:val="563"/>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 Wellington Trust Company, NA</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its investment advisor</w:t>
            </w:r>
          </w:p>
        </w:tc>
      </w:tr>
      <w:tr>
        <w:trPr>
          <w:trHeight w:val="247"/>
        </w:trPr>
        <w:tc>
          <w:tcPr>
            <w:tcW w:w="940" w:type="dxa"/>
            <w:vAlign w:val="bottom"/>
          </w:tcPr>
          <w:p>
            <w:pPr>
              <w:spacing w:after="0"/>
              <w:rPr>
                <w:sz w:val="21"/>
                <w:szCs w:val="21"/>
                <w:color w:val="auto"/>
              </w:rPr>
            </w:pPr>
          </w:p>
        </w:tc>
        <w:tc>
          <w:tcPr>
            <w:tcW w:w="10240" w:type="dxa"/>
            <w:vAlign w:val="bottom"/>
            <w:gridSpan w:val="3"/>
          </w:tcPr>
          <w:p>
            <w:pPr>
              <w:ind w:left="58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Date: November 5, 2015</w:t>
            </w:r>
          </w:p>
        </w:tc>
      </w:tr>
    </w:tbl>
    <w:p>
      <w:pPr>
        <w:spacing w:after="0" w:line="1" w:lineRule="exact"/>
        <w:rPr>
          <w:sz w:val="20"/>
          <w:szCs w:val="20"/>
          <w:color w:val="auto"/>
        </w:rPr>
      </w:pPr>
    </w:p>
    <w:sectPr>
      <w:pgSz w:w="11900" w:h="16838" w:orient="portrait"/>
      <w:cols w:equalWidth="0" w:num="1">
        <w:col w:w="11180"/>
      </w:cols>
      <w:pgMar w:left="320" w:top="20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2019-12-16T05:36:18Z</dcterms:created>
  <dcterms:modified xsi:type="dcterms:W3CDTF">2019-12-16T05:36:18Z</dcterms:modified>
</cp:coreProperties>
</file>