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ind w:left="0" w:right="0" w:hanging="0"/>
        <w:jc w:val="center"/>
        <w:rPr>
          <w:rFonts w:ascii="times new roman;times" w:hAnsi="times new roman;times"/>
          <w:sz w:val="20"/>
        </w:rPr>
      </w:pPr>
      <w:r>
        <w:rPr>
          <w:rFonts w:ascii="Times New Roman" w:hAnsi="Times New Roman"/>
          <w:b/>
          <w:sz w:val="20"/>
        </w:rPr>
        <w:t>Washington, D.C. 20549</w:t>
      </w:r>
      <w:r>
        <w:rPr>
          <w:rFonts w:ascii="times new roman;times" w:hAnsi="times new roman;times"/>
          <w:sz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_________________________</w:t>
      </w:r>
    </w:p>
    <w:p>
      <w:pPr>
        <w:pStyle w:val="TextBody"/>
        <w:bidi w:val="0"/>
        <w:spacing w:before="240" w:after="0"/>
        <w:ind w:left="0" w:right="0" w:hanging="0"/>
        <w:jc w:val="center"/>
        <w:rPr>
          <w:rFonts w:ascii="Times New Roman" w:hAnsi="Times New Roman"/>
          <w:b/>
          <w:sz w:val="28"/>
        </w:rPr>
      </w:pPr>
      <w:r>
        <w:rPr>
          <w:rFonts w:ascii="Times New Roman" w:hAnsi="Times New Roman"/>
          <w:b/>
          <w:sz w:val="28"/>
        </w:rPr>
        <w:t xml:space="preserve">SCHEDULE 14C INFORMATION </w:t>
      </w:r>
    </w:p>
    <w:p>
      <w:pPr>
        <w:pStyle w:val="TextBody"/>
        <w:bidi w:val="0"/>
        <w:spacing w:before="240" w:after="0"/>
        <w:ind w:left="0" w:right="0" w:hanging="0"/>
        <w:jc w:val="center"/>
        <w:rPr>
          <w:rFonts w:ascii="Times New Roman" w:hAnsi="Times New Roman"/>
          <w:b/>
          <w:sz w:val="20"/>
        </w:rPr>
      </w:pPr>
      <w:r>
        <w:rPr>
          <w:rFonts w:ascii="Times New Roman" w:hAnsi="Times New Roman"/>
          <w:b/>
          <w:sz w:val="20"/>
        </w:rPr>
        <w:t xml:space="preserve">Information Statement Pursuant to Section 14(c) of the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_________________________</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6"/>
        <w:gridCol w:w="9399"/>
      </w:tblGrid>
      <w:tr>
        <w:trPr/>
        <w:tc>
          <w:tcPr>
            <w:tcW w:w="806" w:type="dxa"/>
            <w:tcBorders/>
            <w:vAlign w:val="center"/>
          </w:tcPr>
          <w:p>
            <w:pPr>
              <w:pStyle w:val="TableContents"/>
              <w:bidi w:val="0"/>
              <w:spacing w:before="0" w:after="0"/>
              <w:ind w:left="0" w:right="0" w:hanging="0"/>
              <w:jc w:val="left"/>
              <w:rPr/>
            </w:pPr>
            <w:r>
              <w:rPr/>
              <w:t>☐</w:t>
            </w:r>
          </w:p>
        </w:tc>
        <w:tc>
          <w:tcPr>
            <w:tcW w:w="93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0"/>
              <w:ind w:left="0" w:right="0" w:hanging="0"/>
              <w:jc w:val="left"/>
              <w:rPr/>
            </w:pPr>
            <w:r>
              <w:rPr/>
              <w:t>☐</w:t>
            </w:r>
          </w:p>
        </w:tc>
        <w:tc>
          <w:tcPr>
            <w:tcW w:w="9841" w:type="dxa"/>
            <w:tcBorders/>
            <w:vAlign w:val="center"/>
          </w:tcPr>
          <w:p>
            <w:pPr>
              <w:pStyle w:val="TableContents"/>
              <w:bidi w:val="0"/>
              <w:spacing w:before="0" w:after="0"/>
              <w:ind w:left="0" w:right="0" w:hanging="0"/>
              <w:jc w:val="left"/>
              <w:rPr/>
            </w:pPr>
            <w:r>
              <w:rPr>
                <w:rFonts w:ascii="Times New Roman" w:hAnsi="Times New Roman"/>
                <w:sz w:val="20"/>
              </w:rPr>
              <w:t>Confidential, for Use of the Commission Only (as permitted by Rule 14c-5(d)(2))</w:t>
            </w: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bidi w:val="0"/>
              <w:spacing w:before="0" w:after="0"/>
              <w:ind w:left="0" w:right="0" w:hanging="0"/>
              <w:jc w:val="left"/>
              <w:rPr/>
            </w:pPr>
            <w:r>
              <w:rPr/>
              <w:t>☒</w:t>
            </w:r>
          </w:p>
        </w:tc>
        <w:tc>
          <w:tcPr>
            <w:tcW w:w="9367" w:type="dxa"/>
            <w:tcBorders/>
            <w:vAlign w:val="center"/>
          </w:tcPr>
          <w:p>
            <w:pPr>
              <w:pStyle w:val="TableContents"/>
              <w:bidi w:val="0"/>
              <w:spacing w:before="0" w:after="0"/>
              <w:ind w:left="315" w:right="0" w:hanging="315"/>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0" w:after="0"/>
        <w:ind w:left="0" w:right="0" w:hanging="0"/>
        <w:jc w:val="left"/>
        <w:rPr/>
      </w:pPr>
      <w:r>
        <w:rPr/>
      </w:r>
    </w:p>
    <w:tbl>
      <w:tblPr>
        <w:tblW w:w="4359" w:type="dxa"/>
        <w:jc w:val="left"/>
        <w:tblInd w:w="0" w:type="dxa"/>
        <w:tblLayout w:type="fixed"/>
        <w:tblCellMar>
          <w:top w:w="28" w:type="dxa"/>
          <w:left w:w="28" w:type="dxa"/>
          <w:bottom w:w="28" w:type="dxa"/>
          <w:right w:w="28" w:type="dxa"/>
        </w:tblCellMar>
      </w:tblPr>
      <w:tblGrid>
        <w:gridCol w:w="124"/>
        <w:gridCol w:w="4081"/>
        <w:gridCol w:w="154"/>
      </w:tblGrid>
      <w:tr>
        <w:trPr/>
        <w:tc>
          <w:tcPr>
            <w:tcW w:w="124" w:type="dxa"/>
            <w:tcBorders/>
            <w:vAlign w:val="center"/>
          </w:tcPr>
          <w:p>
            <w:pPr>
              <w:pStyle w:val="TableContents"/>
              <w:bidi w:val="0"/>
              <w:spacing w:before="0" w:after="283"/>
              <w:jc w:val="left"/>
              <w:rPr/>
            </w:pPr>
            <w:r>
              <w:rPr/>
            </w:r>
          </w:p>
        </w:tc>
        <w:tc>
          <w:tcPr>
            <w:tcW w:w="4081"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center"/>
              <w:rPr>
                <w:b w:val="false"/>
                <w:color w:val="000000"/>
                <w:spacing w:val="0"/>
              </w:rPr>
            </w:pPr>
            <w:r>
              <w:rPr>
                <w:b w:val="false"/>
                <w:color w:val="000000"/>
                <w:spacing w:val="0"/>
              </w:rPr>
              <w:t>ClearOne, 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81" w:type="dxa"/>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r>
              <w:rPr>
                <w:rFonts w:ascii="Times New Roman" w:hAnsi="Times New Roman"/>
                <w:b/>
                <w:color w:val="000000"/>
                <w:spacing w:val="0"/>
                <w:sz w:val="20"/>
              </w:rPr>
              <w:t>(Name of Registrant as Specified in Its Charter)</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48"/>
        <w:gridCol w:w="8657"/>
      </w:tblGrid>
      <w:tr>
        <w:trPr/>
        <w:tc>
          <w:tcPr>
            <w:tcW w:w="1548" w:type="dxa"/>
            <w:tcBorders/>
            <w:vAlign w:val="center"/>
          </w:tcPr>
          <w:p>
            <w:pPr>
              <w:pStyle w:val="TableContents"/>
              <w:bidi w:val="0"/>
              <w:spacing w:before="0" w:after="0"/>
              <w:ind w:left="0" w:right="0" w:hanging="0"/>
              <w:jc w:val="left"/>
              <w:rPr/>
            </w:pPr>
            <w:r>
              <w:rPr/>
              <w:t>☒</w:t>
            </w:r>
          </w:p>
        </w:tc>
        <w:tc>
          <w:tcPr>
            <w:tcW w:w="86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ind w:left="0" w:right="0" w:hanging="0"/>
              <w:jc w:val="left"/>
              <w:rPr/>
            </w:pPr>
            <w:r>
              <w:rPr/>
              <w:t>☐</w:t>
            </w:r>
          </w:p>
        </w:tc>
        <w:tc>
          <w:tcPr>
            <w:tcW w:w="960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pPr>
            <w:r>
              <w:rPr/>
              <w:t>☐</w:t>
            </w:r>
          </w:p>
        </w:tc>
        <w:tc>
          <w:tcPr>
            <w:tcW w:w="9961" w:type="dxa"/>
            <w:tcBorders/>
            <w:vAlign w:val="center"/>
          </w:tcPr>
          <w:p>
            <w:pPr>
              <w:pStyle w:val="TableContents"/>
              <w:bidi w:val="0"/>
              <w:spacing w:before="0" w:after="0"/>
              <w:ind w:left="0" w:right="0" w:hanging="0"/>
              <w:jc w:val="left"/>
              <w:rPr/>
            </w:pPr>
            <w:r>
              <w:rPr>
                <w:rFonts w:ascii="Times New Roman" w:hAnsi="Times New Roman"/>
                <w:sz w:val="20"/>
              </w:rPr>
              <w:t>Fee computed on table in exhibit required by Item 25(b) of Schedule 14A (17 CFR 240.14a-101) per Item 1 of this Schedule and Exchange Act Rules 14c-5(g) and 0-11.</w:t>
            </w:r>
            <w:r>
              <w:rPr/>
              <w:t> </w:t>
            </w:r>
          </w:p>
        </w:tc>
      </w:tr>
    </w:tbl>
    <w:p>
      <w:pPr>
        <w:pStyle w:val="TextBody"/>
        <w:bidi w:val="0"/>
        <w:spacing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ClearOne, Inc.</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7533 S Center View Ct, #5311</w:t>
      </w:r>
    </w:p>
    <w:p>
      <w:pPr>
        <w:pStyle w:val="TextBody"/>
        <w:widowControl/>
        <w:bidi w:val="0"/>
        <w:spacing w:lineRule="auto" w:line="288" w:before="0" w:after="16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West Jordan, Utah 84084</w:t>
      </w:r>
    </w:p>
    <w:tbl>
      <w:tblPr>
        <w:tblW w:w="5896" w:type="dxa"/>
        <w:jc w:val="left"/>
        <w:tblInd w:w="-10" w:type="dxa"/>
        <w:tblLayout w:type="fixed"/>
        <w:tblCellMar>
          <w:top w:w="28" w:type="dxa"/>
          <w:left w:w="28" w:type="dxa"/>
          <w:bottom w:w="28" w:type="dxa"/>
          <w:right w:w="28" w:type="dxa"/>
        </w:tblCellMar>
      </w:tblPr>
      <w:tblGrid>
        <w:gridCol w:w="5896"/>
      </w:tblGrid>
      <w:tr>
        <w:trPr/>
        <w:tc>
          <w:tcPr>
            <w:tcW w:w="58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INFORMATION STATEMENT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WE ARE NOT ASKING YOU FOR A PROXY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AND YOU ARE REQUESTED NOT TO SEND US A PROXY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serif" w:hAnsi="Times New Roman;serif"/>
                <w:b/>
                <w:color w:val="000000"/>
                <w:sz w:val="20"/>
              </w:rPr>
            </w:pPr>
            <w:r>
              <w:rPr>
                <w:rFonts w:ascii="Times New Roman;serif" w:hAnsi="Times New Roman;serif"/>
                <w:b/>
                <w:color w:val="000000"/>
                <w:sz w:val="20"/>
              </w:rPr>
              <w:t>NOTICE OF STOCKHOLDER ACTION BY WRITTEN CONSENT</w:t>
            </w:r>
          </w:p>
          <w:p>
            <w:pPr>
              <w:pStyle w:val="TableContents"/>
              <w:bidi w:val="0"/>
              <w:spacing w:before="0" w:after="0"/>
              <w:ind w:left="0" w:right="0" w:hanging="0"/>
              <w:jc w:val="center"/>
              <w:rPr>
                <w:color w:val="000000"/>
              </w:rPr>
            </w:pPr>
            <w:r>
              <w:rPr>
                <w:color w:val="000000"/>
              </w:rPr>
              <w:t> </w:t>
            </w:r>
          </w:p>
          <w:p>
            <w:pPr>
              <w:pStyle w:val="TableContents"/>
              <w:bidi w:val="0"/>
              <w:spacing w:before="0" w:after="0"/>
              <w:ind w:left="0" w:right="0" w:hanging="0"/>
              <w:jc w:val="center"/>
              <w:rPr>
                <w:rFonts w:ascii="Times New Roman;serif" w:hAnsi="Times New Roman;serif"/>
                <w:color w:val="000000"/>
                <w:sz w:val="20"/>
              </w:rPr>
            </w:pPr>
            <w:r>
              <w:rPr>
                <w:rFonts w:ascii="Times New Roman;serif" w:hAnsi="Times New Roman;serif"/>
                <w:color w:val="000000"/>
                <w:sz w:val="20"/>
              </w:rPr>
              <w:t>GENERAL INFORMATION</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left"/>
        <w:rPr>
          <w:rFonts w:ascii="times new roman;times" w:hAnsi="times new roman;times"/>
          <w:sz w:val="20"/>
        </w:rPr>
      </w:pPr>
      <w:r>
        <w:rPr>
          <w:rFonts w:ascii="Times New Roman" w:hAnsi="Times New Roman"/>
          <w:sz w:val="20"/>
        </w:rPr>
        <w:t>Dear</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 xml:space="preserve">of ClearOne, Inc.: </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We are delivering this Notice and the accompanying Information Statement to the stockholders of record, as of the close of business on March 4, 2026</w:t>
      </w:r>
      <w:r>
        <w:rPr>
          <w:rFonts w:ascii="times new roman;times" w:hAnsi="times new roman;times"/>
          <w:sz w:val="20"/>
        </w:rPr>
        <w:t xml:space="preserve"> </w:t>
      </w:r>
      <w:r>
        <w:rPr>
          <w:rFonts w:ascii="Times New Roman" w:hAnsi="Times New Roman"/>
          <w:sz w:val="20"/>
        </w:rPr>
        <w:t>(the “Record Date”), of common stock, par value $0.001</w:t>
      </w:r>
      <w:r>
        <w:rPr>
          <w:rFonts w:ascii="times new roman;times" w:hAnsi="times new roman;times"/>
          <w:sz w:val="20"/>
        </w:rPr>
        <w:t xml:space="preserve"> </w:t>
      </w:r>
      <w:r>
        <w:rPr>
          <w:rFonts w:ascii="Times New Roman" w:hAnsi="Times New Roman"/>
          <w:sz w:val="20"/>
        </w:rPr>
        <w:t>per share (“Common Stock”)</w:t>
      </w:r>
      <w:r>
        <w:rPr>
          <w:rFonts w:ascii="times new roman;times" w:hAnsi="times new roman;times"/>
          <w:sz w:val="20"/>
        </w:rPr>
        <w:t xml:space="preserve"> </w:t>
      </w:r>
      <w:r>
        <w:rPr>
          <w:rFonts w:ascii="Times New Roman" w:hAnsi="Times New Roman"/>
          <w:sz w:val="20"/>
        </w:rPr>
        <w:t>and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par value $0.001 per share (“Class A</w:t>
      </w:r>
      <w:r>
        <w:rPr>
          <w:rFonts w:ascii="times new roman;times" w:hAnsi="times new roman;times"/>
          <w:sz w:val="20"/>
        </w:rPr>
        <w:t xml:space="preserve"> </w:t>
      </w:r>
      <w:r>
        <w:rPr>
          <w:rFonts w:ascii="Times New Roman" w:hAnsi="Times New Roman"/>
          <w:sz w:val="20"/>
        </w:rPr>
        <w:t>Preferred Stock”), of ClearOne, Inc. (the “Company,” “we” or “our”).</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purpose of the Information Statement is to inform our stockholders that on</w:t>
      </w:r>
      <w:r>
        <w:rPr>
          <w:rFonts w:ascii="times new roman;times" w:hAnsi="times new roman;times"/>
          <w:sz w:val="20"/>
        </w:rPr>
        <w:t xml:space="preserve"> </w:t>
      </w:r>
      <w:r>
        <w:rPr>
          <w:rFonts w:ascii="Times New Roman" w:hAnsi="Times New Roman"/>
          <w:sz w:val="20"/>
        </w:rPr>
        <w:t>or before</w:t>
      </w:r>
      <w:r>
        <w:rPr>
          <w:rFonts w:ascii="times new roman;times" w:hAnsi="times new roman;times"/>
          <w:sz w:val="20"/>
        </w:rPr>
        <w:t xml:space="preserve"> </w:t>
      </w:r>
      <w:r>
        <w:rPr>
          <w:rFonts w:ascii="Times New Roman" w:hAnsi="Times New Roman"/>
          <w:sz w:val="20"/>
        </w:rPr>
        <w:t>March 12, 2026, (i) stockholders of the Company holding at least a majority of the voting power of our outstanding shares of capital stock entitled to vote</w:t>
      </w:r>
      <w:r>
        <w:rPr>
          <w:rFonts w:ascii="times new roman;times" w:hAnsi="times new roman;times"/>
          <w:sz w:val="20"/>
        </w:rPr>
        <w:t xml:space="preserve"> </w:t>
      </w:r>
      <w:r>
        <w:rPr>
          <w:rFonts w:ascii="Times New Roman" w:hAnsi="Times New Roman"/>
          <w:sz w:val="20"/>
        </w:rPr>
        <w:t>and (ii) holders of at least a majority of our outstanding shares of Class A Preferred Stock, adopted resolutions by written consent in lieu of a meeting of stockholders to approve the reincorporation of the Company from the State of Delaware to the State of Nevada by conversion (the “Nevada Reincorporation”). On</w:t>
      </w:r>
      <w:r>
        <w:rPr>
          <w:rFonts w:ascii="times new roman;times" w:hAnsi="times new roman;times"/>
          <w:sz w:val="20"/>
        </w:rPr>
        <w:t xml:space="preserve"> </w:t>
      </w:r>
      <w:r>
        <w:rPr>
          <w:rFonts w:ascii="Times New Roman" w:hAnsi="Times New Roman"/>
          <w:sz w:val="20"/>
        </w:rPr>
        <w:t>or before</w:t>
      </w:r>
      <w:r>
        <w:rPr>
          <w:rFonts w:ascii="times new roman;times" w:hAnsi="times new roman;times"/>
          <w:sz w:val="20"/>
        </w:rPr>
        <w:t xml:space="preserve"> </w:t>
      </w:r>
      <w:r>
        <w:rPr>
          <w:rFonts w:ascii="Times New Roman" w:hAnsi="Times New Roman"/>
          <w:sz w:val="20"/>
        </w:rPr>
        <w:t>March 12, 2026, the Consenting Stockholders (as defined below) delivered to the Company a written consent (the “Written Consent”) to approve the Nevada Reincorporation.</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“Consenting Stockholders” are, collectively, First Finance, Ltd., Edward Dallin Bagley, Edward Dallin Bagley as trustee of the Edward Dallin Bagley Revocable Living Trust, Lisa Higley as trustee of the Edward Dallin Bagley Irrevocable Living Trust, Bryan Bagley and Carolyn Bagley. As of the close of business on the Record Date, the Consenting Stockholders together held 1,641,162</w:t>
      </w:r>
      <w:r>
        <w:rPr>
          <w:rFonts w:ascii="times new roman;times" w:hAnsi="times new roman;times"/>
          <w:sz w:val="20"/>
        </w:rPr>
        <w:t xml:space="preserve"> </w:t>
      </w:r>
      <w:r>
        <w:rPr>
          <w:rFonts w:ascii="Times New Roman" w:hAnsi="Times New Roman"/>
          <w:sz w:val="20"/>
        </w:rPr>
        <w:t>shares of the Company’s Common Stock</w:t>
      </w:r>
      <w:r>
        <w:rPr>
          <w:rFonts w:ascii="times new roman;times" w:hAnsi="times new roman;times"/>
          <w:sz w:val="20"/>
        </w:rPr>
        <w:t xml:space="preserve"> </w:t>
      </w:r>
      <w:r>
        <w:rPr>
          <w:rFonts w:ascii="Times New Roman" w:hAnsi="Times New Roman"/>
          <w:sz w:val="20"/>
        </w:rPr>
        <w:t>and 1,101,385</w:t>
      </w:r>
      <w:r>
        <w:rPr>
          <w:rFonts w:ascii="times new roman;times" w:hAnsi="times new roman;times"/>
          <w:sz w:val="20"/>
        </w:rPr>
        <w:t xml:space="preserve"> </w:t>
      </w:r>
      <w:r>
        <w:rPr>
          <w:rFonts w:ascii="Times New Roman" w:hAnsi="Times New Roman"/>
          <w:sz w:val="20"/>
        </w:rPr>
        <w:t>shares of the Company’s Class A</w:t>
      </w:r>
      <w:r>
        <w:rPr>
          <w:rFonts w:ascii="times new roman;times" w:hAnsi="times new roman;times"/>
          <w:sz w:val="20"/>
        </w:rPr>
        <w:t xml:space="preserve"> </w:t>
      </w:r>
      <w:r>
        <w:rPr>
          <w:rFonts w:ascii="Times New Roman" w:hAnsi="Times New Roman"/>
          <w:sz w:val="20"/>
        </w:rPr>
        <w:t>Preferred Stock, representing approximately 61% of the voting power of our outstanding shares of capital stock entitled to vote</w:t>
      </w:r>
      <w:r>
        <w:rPr>
          <w:rFonts w:ascii="times new roman;times" w:hAnsi="times new roman;times"/>
          <w:sz w:val="20"/>
        </w:rPr>
        <w:t xml:space="preserve"> </w:t>
      </w:r>
      <w:r>
        <w:rPr>
          <w:rFonts w:ascii="Times New Roman" w:hAnsi="Times New Roman"/>
          <w:sz w:val="20"/>
        </w:rPr>
        <w:t>and approximately 53% of the outstanding shares of Class A Preferred Stock.</w:t>
      </w:r>
      <w:r>
        <w:rPr>
          <w:rFonts w:ascii="times new roman;times" w:hAnsi="times new roman;times"/>
          <w:sz w:val="20"/>
        </w:rPr>
        <w:t xml:space="preserve"> </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purpose of this Notice and the accompanying Information Statement is to (1) inform the Company’s stockholders</w:t>
      </w:r>
      <w:r>
        <w:rPr>
          <w:rFonts w:ascii="times new roman;times" w:hAnsi="times new roman;times"/>
          <w:sz w:val="20"/>
        </w:rPr>
        <w:t xml:space="preserve"> </w:t>
      </w:r>
      <w:r>
        <w:rPr>
          <w:rFonts w:ascii="Times New Roman" w:hAnsi="Times New Roman"/>
          <w:sz w:val="20"/>
        </w:rPr>
        <w:t>of the action described above before it takes effect in accordance with Rule 14c-2 promulgated under the Securities Exchange Act of 1934, as amended (the “Exchange Act”), and (2) provide the notice to our stockholders of a corporate action taken by our stockholders without a meeting as required under Section 228(e) of the General Corporation Law of the State of Delaware. In accordance with Rule 14c-2 under the Exchange Act, we plan to effectuate the Nevada Reincorporation no earlier than twenty (20) calendar days after the commencement of mailing of this Information Statement to our stockholders. The Information Statement is first being mailed to stockholders on or about April 2, 2026.</w:t>
      </w:r>
    </w:p>
    <w:p>
      <w:pPr>
        <w:pStyle w:val="TextBody"/>
        <w:bidi w:val="0"/>
        <w:spacing w:lineRule="auto" w:line="288" w:before="120" w:after="0"/>
        <w:ind w:left="0" w:right="0" w:hanging="0"/>
        <w:jc w:val="both"/>
        <w:rPr>
          <w:rFonts w:ascii="times new roman;times" w:hAnsi="times new roman;times"/>
          <w:sz w:val="20"/>
        </w:rPr>
      </w:pPr>
      <w:r>
        <w:rPr>
          <w:rFonts w:ascii="Times New Roman" w:hAnsi="Times New Roman"/>
          <w:sz w:val="20"/>
        </w:rPr>
        <w:t>The Nevada Reincorporation was unanimously approved and recommended by our board</w:t>
      </w:r>
      <w:r>
        <w:rPr>
          <w:rFonts w:ascii="times new roman;times" w:hAnsi="times new roman;times"/>
          <w:sz w:val="20"/>
        </w:rPr>
        <w:t xml:space="preserve"> </w:t>
      </w:r>
      <w:r>
        <w:rPr>
          <w:rFonts w:ascii="Times New Roman" w:hAnsi="Times New Roman"/>
          <w:sz w:val="20"/>
        </w:rPr>
        <w:t>of directors prior to the stockholder action by written consent described in the Information Statement.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120" w:after="0"/>
        <w:ind w:left="0" w:right="0" w:hanging="0"/>
        <w:jc w:val="both"/>
        <w:rPr>
          <w:rFonts w:ascii="Times New Roman" w:hAnsi="Times New Roman"/>
          <w:b/>
          <w:sz w:val="20"/>
        </w:rPr>
      </w:pPr>
      <w:r>
        <w:rPr>
          <w:rFonts w:ascii="Times New Roman" w:hAnsi="Times New Roman"/>
          <w:b/>
          <w:sz w:val="20"/>
        </w:rPr>
        <w:t>WE ARE NOT ASKING YOU FOR A PROXY AND YOU ARE REQUESTED NOT TO SEND US A PROXY.</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i/>
          <w:sz w:val="20"/>
          <w:u w:val="single"/>
        </w:rPr>
      </w:pPr>
      <w:r>
        <w:rPr>
          <w:rFonts w:ascii="Times New Roman;serif" w:hAnsi="Times New Roman;serif"/>
          <w:i/>
          <w:sz w:val="20"/>
          <w:u w:val="single"/>
        </w:rPr>
        <w:t>/s/ Derek Graham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Derek Graham</w:t>
      </w:r>
      <w:r>
        <w:rPr>
          <w:rFonts w:ascii="times new roman;times" w:hAnsi="times new roman;times"/>
          <w:sz w:val="20"/>
        </w:rPr>
        <w:br/>
      </w:r>
      <w:r>
        <w:rPr>
          <w:rFonts w:ascii="Times New Roman" w:hAnsi="Times New Roman"/>
          <w:sz w:val="20"/>
        </w:rPr>
        <w:t>Chief Executive Officer</w:t>
      </w:r>
      <w:r>
        <w:rPr>
          <w:rFonts w:ascii="times new roman;times" w:hAnsi="times new roman;times"/>
          <w:sz w:val="20"/>
        </w:rPr>
        <w:br/>
      </w:r>
      <w:r>
        <w:rPr>
          <w:rFonts w:ascii="Times New Roman" w:hAnsi="Times New Roman"/>
          <w:sz w:val="20"/>
        </w:rPr>
        <w:t>March 30, 2026</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 xml:space="preserve">ClearOne, Inc.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7533 S CENTER VIEW CT #5311</w:t>
      </w:r>
    </w:p>
    <w:p>
      <w:pPr>
        <w:pStyle w:val="TextBody"/>
        <w:bidi w:val="0"/>
        <w:spacing w:lineRule="auto" w:line="288" w:before="0" w:after="240"/>
        <w:ind w:left="0" w:right="0" w:hanging="0"/>
        <w:jc w:val="center"/>
        <w:rPr>
          <w:rFonts w:ascii="Times New Roman" w:hAnsi="Times New Roman"/>
          <w:b/>
          <w:sz w:val="20"/>
        </w:rPr>
      </w:pPr>
      <w:r>
        <w:rPr>
          <w:rFonts w:ascii="Times New Roman" w:hAnsi="Times New Roman"/>
          <w:b/>
          <w:sz w:val="20"/>
        </w:rPr>
        <w:t>WEST JORDAN, UT, 84084</w:t>
      </w:r>
    </w:p>
    <w:p>
      <w:pPr>
        <w:pStyle w:val="Heading1"/>
        <w:bidi w:val="0"/>
        <w:spacing w:before="0" w:after="200"/>
        <w:ind w:left="0" w:right="0" w:hanging="0"/>
        <w:jc w:val="center"/>
        <w:rPr>
          <w:rFonts w:ascii="Times New Roman" w:hAnsi="Times New Roman"/>
          <w:b/>
          <w:sz w:val="20"/>
        </w:rPr>
      </w:pPr>
      <w:r>
        <w:rPr>
          <w:rFonts w:ascii="Times New Roman" w:hAnsi="Times New Roman"/>
          <w:b/>
          <w:sz w:val="20"/>
        </w:rPr>
        <w:t>INFORMATION STATEMENT</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General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In this Information Statement, unless the context otherwise requires, “ClearOne, Inc.,” the “Company,” “we,” “us” and “our” and similar expressions refer to ClearOne, Inc., a Delaware corporation. This Information Statement is being sent to inform our stockholders that (i) stockholders holding a majority of the voting power of the Company’s outstanding Common Stock, par value $0.001</w:t>
      </w:r>
      <w:r>
        <w:rPr>
          <w:rFonts w:ascii="times new roman;times" w:hAnsi="times new roman;times"/>
          <w:sz w:val="20"/>
        </w:rPr>
        <w:t xml:space="preserve"> </w:t>
      </w:r>
      <w:r>
        <w:rPr>
          <w:rFonts w:ascii="Times New Roman" w:hAnsi="Times New Roman"/>
          <w:sz w:val="20"/>
        </w:rPr>
        <w:t>per share (“Common Stock”)</w:t>
      </w:r>
      <w:r>
        <w:rPr>
          <w:rFonts w:ascii="times new roman;times" w:hAnsi="times new roman;times"/>
          <w:sz w:val="20"/>
        </w:rPr>
        <w:t xml:space="preserve"> </w:t>
      </w:r>
      <w:r>
        <w:rPr>
          <w:rFonts w:ascii="Times New Roman" w:hAnsi="Times New Roman"/>
          <w:sz w:val="20"/>
        </w:rPr>
        <w:t>and (ii) holders of at least a majority of our outstanding shares of Class A Redeemable Preferred Stock, par value $0.001 per share</w:t>
      </w:r>
      <w:r>
        <w:rPr>
          <w:rFonts w:ascii="times new roman;times" w:hAnsi="times new roman;times"/>
          <w:sz w:val="20"/>
        </w:rPr>
        <w:t xml:space="preserve"> </w:t>
      </w:r>
      <w:r>
        <w:rPr>
          <w:rFonts w:ascii="Times New Roman" w:hAnsi="Times New Roman"/>
          <w:sz w:val="20"/>
        </w:rPr>
        <w:t>(“Class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took action by written consent to approve the reincorporation of the Company from the State of Delaware to the State of Nevada</w:t>
      </w:r>
      <w:r>
        <w:rPr>
          <w:rFonts w:ascii="times new roman;times" w:hAnsi="times new roman;times"/>
          <w:sz w:val="20"/>
        </w:rPr>
        <w:t xml:space="preserve"> </w:t>
      </w:r>
      <w:r>
        <w:rPr>
          <w:rFonts w:ascii="Times New Roman" w:hAnsi="Times New Roman"/>
          <w:sz w:val="20"/>
        </w:rPr>
        <w:t>(the “Nevada Reincorporation”) by conversion pursuant to which the Company would be converted from a corporation organized under the laws of the State of Delaware to a corporation organized under the laws of the State of Nevada (the “Nevada Corporation”). On</w:t>
      </w:r>
      <w:r>
        <w:rPr>
          <w:rFonts w:ascii="times new roman;times" w:hAnsi="times new roman;times"/>
          <w:sz w:val="20"/>
        </w:rPr>
        <w:t xml:space="preserve"> </w:t>
      </w:r>
      <w:r>
        <w:rPr>
          <w:rFonts w:ascii="Times New Roman" w:hAnsi="Times New Roman"/>
          <w:sz w:val="20"/>
        </w:rPr>
        <w:t>March 3, 2026, our board of directors unanimously approved and recommended the Nevada Reincorporation for approval by the Company’s stockholders. On or before March 12, 2026, the Consenting Stockholders (as defined below) delivered to the Company a written consent (the “Written Consent”) approving the Nevada Reincorporation, including the resolutions of our board of directors approving the Nevada Reincorporation (the “Nevada Reincorporation Resolutions”).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This Information Statement is being sent on or about April 2, 2026</w:t>
      </w:r>
      <w:r>
        <w:rPr>
          <w:rFonts w:ascii="times new roman;times" w:hAnsi="times new roman;times"/>
          <w:sz w:val="20"/>
        </w:rPr>
        <w:t xml:space="preserve"> </w:t>
      </w:r>
      <w:r>
        <w:rPr>
          <w:rFonts w:ascii="Times New Roman" w:hAnsi="Times New Roman"/>
          <w:sz w:val="20"/>
        </w:rPr>
        <w:t>to the Company’s stockholders of record as of March 4, 2026</w:t>
      </w:r>
      <w:r>
        <w:rPr>
          <w:rFonts w:ascii="times new roman;times" w:hAnsi="times new roman;times"/>
          <w:sz w:val="20"/>
        </w:rPr>
        <w:t xml:space="preserve"> </w:t>
      </w:r>
      <w:r>
        <w:rPr>
          <w:rFonts w:ascii="Times New Roman" w:hAnsi="Times New Roman"/>
          <w:sz w:val="20"/>
        </w:rPr>
        <w:t>(the “Record Date”) that did not execute the Written Consent. This Information Statement constitutes notice to our stockholders of a corporate action taken by our stockholders without a meeting as required by Section 228</w:t>
      </w:r>
      <w:r>
        <w:rPr>
          <w:rFonts w:ascii="times new roman;times" w:hAnsi="times new roman;times"/>
          <w:sz w:val="20"/>
        </w:rPr>
        <w:t xml:space="preserve"> </w:t>
      </w:r>
      <w:r>
        <w:rPr>
          <w:rFonts w:ascii="Times New Roman" w:hAnsi="Times New Roman"/>
          <w:sz w:val="20"/>
        </w:rPr>
        <w:t>of the General Corporation Law of the State of Delaware (the “DGCL”).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will pay the costs of preparing and sending out the enclosed Notice and this Information Statement. We will require brokerage houses, nominees, custodians, fiduciaries and other like parties to forward this Information Statement to the beneficial owners of our Common Stock and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held by them and we will reimburse such persons for out-of-pocket expenses incurred in forwarding such materials.</w:t>
      </w:r>
    </w:p>
    <w:p>
      <w:pPr>
        <w:pStyle w:val="TextBody"/>
        <w:bidi w:val="0"/>
        <w:spacing w:lineRule="auto" w:line="288" w:before="0" w:after="0"/>
        <w:ind w:left="2776" w:right="2802" w:hanging="0"/>
        <w:jc w:val="center"/>
        <w:rPr>
          <w:rFonts w:ascii="times new roman;times" w:hAnsi="times new roman;times"/>
          <w:sz w:val="20"/>
        </w:rPr>
      </w:pPr>
      <w:r>
        <w:rPr>
          <w:rFonts w:ascii="Times New Roman" w:hAnsi="Times New Roman"/>
          <w:b/>
          <w:spacing w:val="-8"/>
          <w:sz w:val="20"/>
        </w:rPr>
        <w:t>WE</w:t>
      </w:r>
      <w:r>
        <w:rPr>
          <w:rFonts w:ascii="times new roman;times" w:hAnsi="times new roman;times"/>
          <w:sz w:val="20"/>
        </w:rPr>
        <w:t xml:space="preserve"> </w:t>
      </w:r>
      <w:r>
        <w:rPr>
          <w:rFonts w:ascii="Times New Roman" w:hAnsi="Times New Roman"/>
          <w:b/>
          <w:spacing w:val="-8"/>
          <w:sz w:val="20"/>
        </w:rPr>
        <w:t>ARE</w:t>
      </w:r>
      <w:r>
        <w:rPr>
          <w:rFonts w:ascii="times new roman;times" w:hAnsi="times new roman;times"/>
          <w:sz w:val="20"/>
        </w:rPr>
        <w:t xml:space="preserve"> </w:t>
      </w:r>
      <w:r>
        <w:rPr>
          <w:rFonts w:ascii="Times New Roman" w:hAnsi="Times New Roman"/>
          <w:b/>
          <w:spacing w:val="-8"/>
          <w:sz w:val="20"/>
        </w:rPr>
        <w:t>NOT</w:t>
      </w:r>
      <w:r>
        <w:rPr>
          <w:rFonts w:ascii="times new roman;times" w:hAnsi="times new roman;times"/>
          <w:sz w:val="20"/>
        </w:rPr>
        <w:t xml:space="preserve"> </w:t>
      </w:r>
      <w:r>
        <w:rPr>
          <w:rFonts w:ascii="Times New Roman" w:hAnsi="Times New Roman"/>
          <w:b/>
          <w:spacing w:val="-8"/>
          <w:sz w:val="20"/>
        </w:rPr>
        <w:t>ASKING</w:t>
      </w:r>
      <w:r>
        <w:rPr>
          <w:rFonts w:ascii="times new roman;times" w:hAnsi="times new roman;times"/>
          <w:sz w:val="20"/>
        </w:rPr>
        <w:t xml:space="preserve"> </w:t>
      </w:r>
      <w:r>
        <w:rPr>
          <w:rFonts w:ascii="Times New Roman" w:hAnsi="Times New Roman"/>
          <w:b/>
          <w:spacing w:val="-8"/>
          <w:sz w:val="20"/>
        </w:rPr>
        <w:t>YOU</w:t>
      </w:r>
      <w:r>
        <w:rPr>
          <w:rFonts w:ascii="times new roman;times" w:hAnsi="times new roman;times"/>
          <w:sz w:val="20"/>
        </w:rPr>
        <w:t xml:space="preserve"> </w:t>
      </w:r>
      <w:r>
        <w:rPr>
          <w:rFonts w:ascii="Times New Roman" w:hAnsi="Times New Roman"/>
          <w:b/>
          <w:spacing w:val="-8"/>
          <w:sz w:val="20"/>
        </w:rPr>
        <w:t>FOR</w:t>
      </w:r>
      <w:r>
        <w:rPr>
          <w:rFonts w:ascii="times new roman;times" w:hAnsi="times new roman;times"/>
          <w:sz w:val="20"/>
        </w:rPr>
        <w:t xml:space="preserve"> </w:t>
      </w:r>
      <w:r>
        <w:rPr>
          <w:rFonts w:ascii="Times New Roman" w:hAnsi="Times New Roman"/>
          <w:b/>
          <w:spacing w:val="-8"/>
          <w:sz w:val="20"/>
        </w:rPr>
        <w:t>A</w:t>
      </w:r>
      <w:r>
        <w:rPr>
          <w:rFonts w:ascii="times new roman;times" w:hAnsi="times new roman;times"/>
          <w:sz w:val="20"/>
        </w:rPr>
        <w:t xml:space="preserve"> </w:t>
      </w:r>
      <w:r>
        <w:rPr>
          <w:rFonts w:ascii="Times New Roman" w:hAnsi="Times New Roman"/>
          <w:b/>
          <w:spacing w:val="-8"/>
          <w:sz w:val="20"/>
        </w:rPr>
        <w:t>PROXY</w:t>
      </w:r>
    </w:p>
    <w:p>
      <w:pPr>
        <w:pStyle w:val="TextBody"/>
        <w:bidi w:val="0"/>
        <w:spacing w:lineRule="auto" w:line="288" w:before="12" w:after="0"/>
        <w:ind w:left="905" w:right="909" w:hanging="0"/>
        <w:jc w:val="center"/>
        <w:rPr>
          <w:rFonts w:ascii="times new roman;times" w:hAnsi="times new roman;times"/>
          <w:sz w:val="20"/>
        </w:rPr>
      </w:pPr>
      <w:r>
        <w:rPr>
          <w:rFonts w:ascii="Times New Roman" w:hAnsi="Times New Roman"/>
          <w:b/>
          <w:spacing w:val="-8"/>
          <w:sz w:val="20"/>
        </w:rPr>
        <w:t>AND YOU</w:t>
      </w:r>
      <w:r>
        <w:rPr>
          <w:rFonts w:ascii="times new roman;times" w:hAnsi="times new roman;times"/>
          <w:sz w:val="20"/>
        </w:rPr>
        <w:t xml:space="preserve"> </w:t>
      </w:r>
      <w:r>
        <w:rPr>
          <w:rFonts w:ascii="Times New Roman" w:hAnsi="Times New Roman"/>
          <w:b/>
          <w:spacing w:val="-8"/>
          <w:sz w:val="20"/>
        </w:rPr>
        <w:t>ARE REQUESTED</w:t>
      </w:r>
      <w:r>
        <w:rPr>
          <w:rFonts w:ascii="times new roman;times" w:hAnsi="times new roman;times"/>
          <w:sz w:val="20"/>
        </w:rPr>
        <w:t xml:space="preserve"> </w:t>
      </w:r>
      <w:r>
        <w:rPr>
          <w:rFonts w:ascii="Times New Roman" w:hAnsi="Times New Roman"/>
          <w:b/>
          <w:spacing w:val="-8"/>
          <w:sz w:val="20"/>
        </w:rPr>
        <w:t>NOT</w:t>
      </w:r>
      <w:r>
        <w:rPr>
          <w:rFonts w:ascii="times new roman;times" w:hAnsi="times new roman;times"/>
          <w:sz w:val="20"/>
        </w:rPr>
        <w:t xml:space="preserve"> </w:t>
      </w:r>
      <w:r>
        <w:rPr>
          <w:rFonts w:ascii="Times New Roman" w:hAnsi="Times New Roman"/>
          <w:b/>
          <w:spacing w:val="-8"/>
          <w:sz w:val="20"/>
        </w:rPr>
        <w:t>TO SEND</w:t>
      </w:r>
      <w:r>
        <w:rPr>
          <w:rFonts w:ascii="times new roman;times" w:hAnsi="times new roman;times"/>
          <w:sz w:val="20"/>
        </w:rPr>
        <w:t xml:space="preserve"> </w:t>
      </w:r>
      <w:r>
        <w:rPr>
          <w:rFonts w:ascii="Times New Roman" w:hAnsi="Times New Roman"/>
          <w:b/>
          <w:spacing w:val="-8"/>
          <w:sz w:val="20"/>
        </w:rPr>
        <w:t>US A</w:t>
      </w:r>
      <w:r>
        <w:rPr>
          <w:rFonts w:ascii="times new roman;times" w:hAnsi="times new roman;times"/>
          <w:sz w:val="20"/>
        </w:rPr>
        <w:t xml:space="preserve"> </w:t>
      </w:r>
      <w:r>
        <w:rPr>
          <w:rFonts w:ascii="Times New Roman" w:hAnsi="Times New Roman"/>
          <w:b/>
          <w:spacing w:val="-8"/>
          <w:sz w:val="20"/>
        </w:rPr>
        <w:t>PROXY</w:t>
      </w:r>
    </w:p>
    <w:p>
      <w:pPr>
        <w:pStyle w:val="TextBody"/>
        <w:bidi w:val="0"/>
        <w:spacing w:lineRule="auto" w:line="288" w:before="0" w:after="0"/>
        <w:ind w:left="0" w:right="0" w:hanging="0"/>
        <w:jc w:val="both"/>
        <w:rPr/>
      </w:pPr>
      <w:r>
        <w:rPr/>
        <w:t> </w:t>
      </w:r>
    </w:p>
    <w:p>
      <w:pPr>
        <w:pStyle w:val="TextBody"/>
        <w:bidi w:val="0"/>
        <w:spacing w:before="0" w:after="200"/>
        <w:ind w:left="0" w:right="0" w:hanging="0"/>
        <w:jc w:val="both"/>
        <w:rPr>
          <w:rFonts w:ascii="times new roman;times" w:hAnsi="times new roman;times"/>
          <w:sz w:val="20"/>
        </w:rPr>
      </w:pPr>
      <w:r>
        <w:rPr>
          <w:rFonts w:ascii="Times New Roman" w:hAnsi="Times New Roman"/>
          <w:b/>
          <w:sz w:val="20"/>
        </w:rPr>
        <w:t>The Action by Written Consent</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Section 228 of the DGCL, Article VI(a)</w:t>
      </w:r>
      <w:r>
        <w:rPr>
          <w:rFonts w:ascii="times new roman;times" w:hAnsi="times new roman;times"/>
          <w:sz w:val="20"/>
        </w:rPr>
        <w:t xml:space="preserve"> </w:t>
      </w:r>
      <w:r>
        <w:rPr>
          <w:rFonts w:ascii="Times New Roman" w:hAnsi="Times New Roman"/>
          <w:sz w:val="20"/>
        </w:rPr>
        <w:t>of the certificate of amendment to 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 incorporation of the Company (the “Delaware Charter”)</w:t>
      </w:r>
      <w:r>
        <w:rPr>
          <w:rFonts w:ascii="times new roman;times" w:hAnsi="times new roman;times"/>
          <w:sz w:val="20"/>
        </w:rPr>
        <w:t xml:space="preserve"> </w:t>
      </w:r>
      <w:r>
        <w:rPr>
          <w:rFonts w:ascii="Times New Roman" w:hAnsi="Times New Roman"/>
          <w:sz w:val="20"/>
        </w:rPr>
        <w:t>and Section 1.11</w:t>
      </w:r>
      <w:r>
        <w:rPr>
          <w:rFonts w:ascii="times new roman;times" w:hAnsi="times new roman;times"/>
          <w:sz w:val="20"/>
        </w:rPr>
        <w:t xml:space="preserve"> </w:t>
      </w:r>
      <w:r>
        <w:rPr>
          <w:rFonts w:ascii="Times New Roman" w:hAnsi="Times New Roman"/>
          <w:sz w:val="20"/>
        </w:rPr>
        <w:t>of the Company’s Bylaws (the “Delaware Bylaws”) provide that stockholders of the Company may act by written consent without a meeting, without prior notice and without a vote, if a consent or consents in writing, setting forth the actions to be taken, are signed by stockholders holding</w:t>
      </w:r>
      <w:r>
        <w:rPr>
          <w:rFonts w:ascii="times new roman;times" w:hAnsi="times new roman;times"/>
          <w:sz w:val="20"/>
        </w:rPr>
        <w:t xml:space="preserve"> </w:t>
      </w:r>
      <w:r>
        <w:rPr>
          <w:rFonts w:ascii="Times New Roman" w:hAnsi="Times New Roman"/>
          <w:sz w:val="20"/>
        </w:rPr>
        <w:t>a number of outstanding shares representing not less than the minimum number of votes that would be necessary to authorize or take such actions at a meeting at which all shares entitled to vote thereon were present and voted and, pursuant to the Delaware Charter, the action is first recommended or approved by our board of directors. Pursuant to Section 266 of the DGCL, the Nevada Reincorporation may be approved by the affirmative vote of a majority of the voting power of the outstanding shares of the capital stock of the Company entitled to vote thereon.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the Record Date, the Consenting Stockholders together held 1,641,162 shares of the Company’s Common Stock and 1,101,385 shares of the Company’s Class A Preferred Stock, representing approximately</w:t>
      </w:r>
      <w:r>
        <w:rPr>
          <w:rFonts w:ascii="times new roman;times" w:hAnsi="times new roman;times"/>
          <w:sz w:val="20"/>
        </w:rPr>
        <w:t xml:space="preserve"> </w:t>
      </w:r>
      <w:r>
        <w:rPr>
          <w:rFonts w:ascii="Times New Roman" w:hAnsi="Times New Roman"/>
          <w:sz w:val="20"/>
        </w:rPr>
        <w:t>61% of the voting power of our outstanding shares of capital stock entitled to vote and approximately 53%% of the outstanding shares of Class A Preferred Stock.</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Voting and Vote Required</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is not seeking consents, authorizations or proxies from you. Approval of the holders of a majority of the voting power of the outstanding Common Stock</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approval of the holders of a majority of the outstanding shares of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 Stock</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were</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required to approve the Nevada Reincorporation.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the Record Date, there were 2,675,412</w:t>
      </w:r>
      <w:r>
        <w:rPr>
          <w:rFonts w:ascii="times new roman;times" w:hAnsi="times new roman;times"/>
          <w:sz w:val="20"/>
        </w:rPr>
        <w:t xml:space="preserve"> </w:t>
      </w:r>
      <w:r>
        <w:rPr>
          <w:rFonts w:ascii="Times New Roman" w:hAnsi="Times New Roman"/>
          <w:sz w:val="20"/>
        </w:rPr>
        <w:t>shares of Common Stock outstanding and entitled to vote, and 2,069,065</w:t>
      </w:r>
      <w:r>
        <w:rPr>
          <w:rFonts w:ascii="times new roman;times" w:hAnsi="times new roman;times"/>
          <w:sz w:val="20"/>
        </w:rPr>
        <w:t xml:space="preserve"> </w:t>
      </w:r>
      <w:r>
        <w:rPr>
          <w:rFonts w:ascii="Times New Roman" w:hAnsi="Times New Roman"/>
          <w:sz w:val="20"/>
        </w:rPr>
        <w:t>shares of Class A</w:t>
      </w:r>
      <w:r>
        <w:rPr>
          <w:rFonts w:ascii="times new roman;times" w:hAnsi="times new roman;times"/>
          <w:sz w:val="20"/>
        </w:rPr>
        <w:t xml:space="preserve"> </w:t>
      </w:r>
      <w:r>
        <w:rPr>
          <w:rFonts w:ascii="Times New Roman" w:hAnsi="Times New Roman"/>
          <w:sz w:val="20"/>
        </w:rPr>
        <w:t>Preferred Stock outstanding and entitled to vote.</w:t>
      </w:r>
      <w:r>
        <w:rPr>
          <w:rFonts w:ascii="times new roman;times" w:hAnsi="times new roman;times"/>
          <w:sz w:val="20"/>
        </w:rPr>
        <w:t xml:space="preserve"> </w:t>
      </w:r>
      <w:r>
        <w:rPr>
          <w:rFonts w:ascii="Times New Roman" w:hAnsi="Times New Roman"/>
          <w:sz w:val="20"/>
        </w:rPr>
        <w:t>On or before March 12, 2026, the Company received the Written Consent from the Consenting Stockholders approving the Nevada Reincorporation. Receipt of the Written Consent from the Consenting Stockholders representing (i) a majority of</w:t>
      </w:r>
      <w:r>
        <w:rPr>
          <w:rFonts w:ascii="times new roman;times" w:hAnsi="times new roman;times"/>
          <w:sz w:val="20"/>
        </w:rPr>
        <w:t xml:space="preserve"> </w:t>
      </w:r>
      <w:r>
        <w:rPr>
          <w:rFonts w:ascii="Times New Roman" w:hAnsi="Times New Roman"/>
          <w:sz w:val="20"/>
        </w:rPr>
        <w:t>the voting power of the outstanding shares of capital stock of the Company</w:t>
      </w:r>
      <w:r>
        <w:rPr>
          <w:rFonts w:ascii="times new roman;times" w:hAnsi="times new roman;times"/>
          <w:sz w:val="20"/>
        </w:rPr>
        <w:t xml:space="preserve"> </w:t>
      </w:r>
      <w:r>
        <w:rPr>
          <w:rFonts w:ascii="Times New Roman" w:hAnsi="Times New Roman"/>
          <w:sz w:val="20"/>
        </w:rPr>
        <w:t>and (ii) a majority of our outstanding shares of Class A Preferred Stock, following approval by our board of directors, satisfies the requirements of Section 266 of the DGCL and Article VI(a) of the certificate of amendment to the Delaware Charter and Section 1.11</w:t>
      </w:r>
      <w:r>
        <w:rPr>
          <w:rFonts w:ascii="times new roman;times" w:hAnsi="times new roman;times"/>
          <w:sz w:val="20"/>
        </w:rPr>
        <w:t xml:space="preserve"> </w:t>
      </w:r>
      <w:r>
        <w:rPr>
          <w:rFonts w:ascii="Times New Roman" w:hAnsi="Times New Roman"/>
          <w:sz w:val="20"/>
        </w:rPr>
        <w:t>of the Delaware Bylaws.</w:t>
      </w:r>
    </w:p>
    <w:p>
      <w:pPr>
        <w:pStyle w:val="TextBody"/>
        <w:bidi w:val="0"/>
        <w:spacing w:before="0" w:after="200"/>
        <w:ind w:left="0" w:right="0" w:hanging="0"/>
        <w:jc w:val="both"/>
        <w:rPr>
          <w:rFonts w:ascii="times new roman;times" w:hAnsi="times new roman;times"/>
          <w:sz w:val="20"/>
        </w:rPr>
      </w:pPr>
      <w:r>
        <w:rPr>
          <w:rFonts w:ascii="Times New Roman" w:hAnsi="Times New Roman"/>
          <w:b/>
          <w:sz w:val="20"/>
        </w:rPr>
        <w:t>Notice Pursuant to Section 228(e)</w:t>
      </w:r>
      <w:r>
        <w:rPr>
          <w:rFonts w:ascii="times new roman;times" w:hAnsi="times new roman;times"/>
          <w:sz w:val="20"/>
        </w:rPr>
        <w:t xml:space="preserve"> </w:t>
      </w:r>
      <w:r>
        <w:rPr>
          <w:rFonts w:ascii="Times New Roman" w:hAnsi="Times New Roman"/>
          <w:b/>
          <w:sz w:val="20"/>
        </w:rPr>
        <w:t>of the DGCL</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Pursuant to Section 228(e) of the DGCL, the Company is required to provide prompt notice of the taking of a corporate action by less than unanimous written consent of stockholders to those stockholders as of the record date for the action by consent who have not consented and who would have been entitled to notice of the meeting if the action had been taken at a meeting and the record date for the notice of the meeting were the record date for the action by consent. This Information Statement serves as the notice required by Section 228(e) of the DGCL.</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Principal Terms of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has unanimously approved, and recommended that our stockholders approve, the Nevada Reincorporation, pursuant to which the Company would be converted from a corporation organized under the laws of the State of Delaware to the Nevada Corporation, and adopt the Nevada Reincorporation Resolution included as Appendix A to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Nevada Reincorporation will be effected through a conversion pursuant to Section 266 of the DGCL, and Sections 92A.195 and 92A.205 of the Nevada Revised Statutes, as amended (“NRS”), as set forth in the plan of conversion (the “Plan of Conversion”), included as Appendix B to</w:t>
      </w:r>
      <w:r>
        <w:rPr>
          <w:rFonts w:ascii="times new roman;times" w:hAnsi="times new roman;times"/>
          <w:sz w:val="20"/>
        </w:rPr>
        <w:t xml:space="preserve"> </w:t>
      </w:r>
      <w:r>
        <w:rPr>
          <w:rFonts w:ascii="Times New Roman" w:hAnsi="Times New Roman"/>
          <w:sz w:val="20"/>
        </w:rPr>
        <w:t>this Information Statement.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Through the adoption of the Plan of Conversion, upon the Nevada Reincorporation:</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Company will continue in existence as a Nevada corporation and will continue to operate our business under the current name, “ClearOne, Inc.” The corporate existence of ClearOne, Inc. will not cease at any time.</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internal affairs of the Company will cease to be governed by Delaware law and will instead be subject to Nevada law.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Company will cease to be governed by the Delaware Charter, and any amendments thereto, which is included as Appendix C to this Information Statement, and the Delaware Bylaws,</w:t>
      </w:r>
      <w:r>
        <w:rPr>
          <w:rFonts w:ascii="times new roman;times" w:hAnsi="times new roman;times"/>
          <w:sz w:val="20"/>
        </w:rPr>
        <w:t xml:space="preserve"> </w:t>
      </w:r>
      <w:r>
        <w:rPr>
          <w:rFonts w:ascii="Times New Roman" w:hAnsi="Times New Roman"/>
          <w:sz w:val="20"/>
        </w:rPr>
        <w:t>and any amendments thereto</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are included as Appendix D to this Information Statement, and will instead be subject to the provisions of the proposed Nevada articles of incorporation (the “Nevada Charter”) and the proposed Nevada bylaws (the “Nevada Bylaws”), forms of which are included as Appendix E and Appendix F, respectively, to this Information Statement.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w:t>
      </w:r>
      <w:r>
        <w:rPr>
          <w:rFonts w:ascii="times new roman;times" w:hAnsi="times new roman;times"/>
          <w:sz w:val="20"/>
        </w:rPr>
        <w:t xml:space="preserve"> </w:t>
      </w:r>
      <w:r>
        <w:rPr>
          <w:rFonts w:ascii="Times New Roman" w:hAnsi="Times New Roman"/>
          <w:i/>
          <w:sz w:val="20"/>
        </w:rPr>
        <w:t>Between the Delaware Charter and Bylaws and Nevada Charter and Bylaws</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The Nevada Reincorporation will not result in any change in headquarters, business, jobs, management, properties, location of any of our offices or facilities, number of employees, obligations, assets, liabilities or net worth (other than as a result of the transaction costs related to the Nevada Reincorporation).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Common Stock will be automatically converted into one outstanding share of Common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Class A Preferred Stock will be automatically converted into one outstanding share of Class A Redeemable Preferred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share of our Class B Preferred Stock will be automatically converted into one outstanding share of Class B Convertible Preferred Stock of the Nevada Corporation pursuant to the Plan of Conversion.</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Stockholders will not need to exchange their existing stock certificates or book entry entitlements for new stock certificates or book entry entitlements, respectively.</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outstanding option or right to acquire shares of our Common Stock, Class A Preferred Stock</w:t>
      </w:r>
      <w:r>
        <w:rPr>
          <w:rFonts w:ascii="times new roman;times" w:hAnsi="times new roman;times"/>
          <w:sz w:val="20"/>
        </w:rPr>
        <w:t xml:space="preserve"> </w:t>
      </w:r>
      <w:r>
        <w:rPr>
          <w:rFonts w:ascii="Times New Roman" w:hAnsi="Times New Roman"/>
          <w:sz w:val="20"/>
        </w:rPr>
        <w:t>or Class B Preferred Stock</w:t>
      </w:r>
      <w:r>
        <w:rPr>
          <w:rFonts w:ascii="times new roman;times" w:hAnsi="times new roman;times"/>
          <w:sz w:val="20"/>
        </w:rPr>
        <w:t xml:space="preserve"> </w:t>
      </w:r>
      <w:r>
        <w:rPr>
          <w:rFonts w:ascii="Times New Roman" w:hAnsi="Times New Roman"/>
          <w:sz w:val="20"/>
        </w:rPr>
        <w:t>will continue in existence and automatically become an option or right to acquire an equal number of shares of Common Stock, Class A Redeemable Preferred Stock</w:t>
      </w:r>
      <w:r>
        <w:rPr>
          <w:rFonts w:ascii="times new roman;times" w:hAnsi="times new roman;times"/>
          <w:sz w:val="20"/>
        </w:rPr>
        <w:t xml:space="preserve"> </w:t>
      </w:r>
      <w:r>
        <w:rPr>
          <w:rFonts w:ascii="Times New Roman" w:hAnsi="Times New Roman"/>
          <w:sz w:val="20"/>
        </w:rPr>
        <w:t>or Class B Convertible Preferred Stock of the Nevada Corporation under the same terms and conditions.</w:t>
      </w:r>
      <w:r>
        <w:rPr>
          <w:rFonts w:ascii="times new roman;times" w:hAnsi="times new roman;times"/>
          <w:sz w:val="20"/>
        </w:rPr>
        <w:t xml:space="preserve"> </w:t>
      </w:r>
    </w:p>
    <w:p>
      <w:pPr>
        <w:pStyle w:val="TextBody"/>
        <w:numPr>
          <w:ilvl w:val="0"/>
          <w:numId w:val="2"/>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Our Common Stock will continue to be traded on The Nasdaq Capital</w:t>
      </w:r>
      <w:r>
        <w:rPr>
          <w:rFonts w:ascii="times new roman;times" w:hAnsi="times new roman;times"/>
          <w:sz w:val="20"/>
        </w:rPr>
        <w:t xml:space="preserve"> </w:t>
      </w:r>
      <w:r>
        <w:rPr>
          <w:rFonts w:ascii="Times New Roman" w:hAnsi="Times New Roman"/>
          <w:sz w:val="20"/>
        </w:rPr>
        <w:t>Market under the symbol “CLRO</w:t>
      </w:r>
      <w:r>
        <w:rPr>
          <w:rFonts w:ascii="times new roman;times" w:hAnsi="times new roman;times"/>
          <w:sz w:val="20"/>
        </w:rPr>
        <w:t xml:space="preserve">” </w:t>
      </w:r>
      <w:r>
        <w:rPr>
          <w:rFonts w:ascii="Times New Roman" w:hAnsi="Times New Roman"/>
          <w:sz w:val="20"/>
        </w:rPr>
        <w:t>We do not expect any interruption in the trading of our Common Stock as a result of the Nevada Reincorporation.</w:t>
      </w:r>
      <w:r>
        <w:rPr>
          <w:rFonts w:ascii="times new roman;times" w:hAnsi="times new roman;times"/>
          <w:sz w:val="20"/>
        </w:rPr>
        <w:t xml:space="preserve">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before="0" w:after="0"/>
        <w:jc w:val="left"/>
        <w:rPr/>
      </w:pPr>
      <w:r>
        <w:rPr/>
      </w:r>
    </w:p>
    <w:p>
      <w:pPr>
        <w:pStyle w:val="TextBody"/>
        <w:bidi w:val="0"/>
        <w:spacing w:before="0" w:after="0"/>
        <w:jc w:val="left"/>
        <w:rPr/>
      </w:pPr>
      <w:r>
        <w:rPr/>
      </w:r>
    </w:p>
    <w:p>
      <w:pPr>
        <w:pStyle w:val="TextBody"/>
        <w:shd w:fill="FFFFFF" w:val="clear"/>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shd w:fill="FFFFFF" w:val="clear"/>
        <w:bidi w:val="0"/>
        <w:spacing w:lineRule="auto" w:line="288" w:before="0" w:after="200"/>
        <w:ind w:left="0" w:right="0" w:hanging="0"/>
        <w:jc w:val="both"/>
        <w:rPr>
          <w:rFonts w:ascii="times new roman;times" w:hAnsi="times new roman;times"/>
          <w:sz w:val="20"/>
        </w:rPr>
      </w:pPr>
      <w:r>
        <w:rPr>
          <w:rFonts w:ascii="Times New Roman" w:hAnsi="Times New Roman"/>
          <w:sz w:val="20"/>
        </w:rPr>
        <w:t>In connection with the Nevada Reincorporation, the Company intends to make filings with the Secretary of State of Nevada and the Secretary of State of Delaware and does not anticipate making any other filings to effect the Nevada</w:t>
      </w:r>
      <w:r>
        <w:rPr>
          <w:rFonts w:ascii="times new roman;times" w:hAnsi="times new roman;times"/>
          <w:sz w:val="20"/>
        </w:rPr>
        <w:t xml:space="preserve"> </w:t>
      </w:r>
      <w:r>
        <w:rPr>
          <w:rFonts w:ascii="Times New Roman" w:hAnsi="Times New Roman"/>
          <w:sz w:val="20"/>
        </w:rPr>
        <w:t>Reincorporation. Nonetheless, we may face legal challenges to the Nevada Reincorporation, including, among others, stockholder challenges under Delaware law, seeking to delay or prevent the Nevada Reincorporation.</w:t>
      </w:r>
    </w:p>
    <w:p>
      <w:pPr>
        <w:pStyle w:val="TextBody"/>
        <w:shd w:fill="FFFFFF" w:val="clear"/>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Nevada Reincorporation may be delayed by our board of directors, or the Plan of Conversion may be terminated and abandoned by action of our board of directors, at any time prior to the effectiveness of the conversion (the “Effective Time”), if our board of directors determines for any reason that such delay or abandonment would be in the best interests of the Company and all of its stockholders. </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Appraisal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Holders of our Common Stock are not entitled to appraisal rights with respect to the Nevada Reincorporation. If the Nevada Reincorporation is completed, holders of record and beneficial owners of our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who (1) do not consent to or otherwise vote in favor of the Nevada Reincorporation; (2) properly demand appraisal of</w:t>
      </w:r>
      <w:r>
        <w:rPr>
          <w:rFonts w:ascii="times new roman;times" w:hAnsi="times new roman;times"/>
          <w:sz w:val="20"/>
        </w:rPr>
        <w:t xml:space="preserve"> </w:t>
      </w:r>
      <w:r>
        <w:rPr>
          <w:rFonts w:ascii="Times New Roman" w:hAnsi="Times New Roman"/>
          <w:sz w:val="20"/>
        </w:rPr>
        <w:t>their shares; (3) continuously hold of record or beneficially own their shares through the Effective Time; (4) otherwise</w:t>
      </w:r>
      <w:r>
        <w:rPr>
          <w:rFonts w:ascii="times new roman;times" w:hAnsi="times new roman;times"/>
          <w:sz w:val="20"/>
        </w:rPr>
        <w:t xml:space="preserve"> </w:t>
      </w:r>
      <w:r>
        <w:rPr>
          <w:rFonts w:ascii="Times New Roman" w:hAnsi="Times New Roman"/>
          <w:sz w:val="20"/>
        </w:rPr>
        <w:t>comply with the procedures of Section 262 of the DGCL; and (5) do not withdraw their demands or otherwise lose</w:t>
      </w:r>
      <w:r>
        <w:rPr>
          <w:rFonts w:ascii="times new roman;times" w:hAnsi="times new roman;times"/>
          <w:sz w:val="20"/>
        </w:rPr>
        <w:t xml:space="preserve"> </w:t>
      </w:r>
      <w:r>
        <w:rPr>
          <w:rFonts w:ascii="Times New Roman" w:hAnsi="Times New Roman"/>
          <w:sz w:val="20"/>
        </w:rPr>
        <w:t>their rights to appraisal may, subject to the conditions thereof, seek appraisal of their shares in connection with the</w:t>
      </w:r>
      <w:r>
        <w:rPr>
          <w:rFonts w:ascii="times new roman;times" w:hAnsi="times new roman;times"/>
          <w:sz w:val="20"/>
        </w:rPr>
        <w:t xml:space="preserve"> </w:t>
      </w:r>
      <w:r>
        <w:rPr>
          <w:rFonts w:ascii="Times New Roman" w:hAnsi="Times New Roman"/>
          <w:sz w:val="20"/>
        </w:rPr>
        <w:t>Nevada Reincorporation under Section 262 of the DGCL. As a matter of law, the Consenting Stockholders have waived their appraisal rights by virtue of consenting to the Nevada Reincorporation.</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Background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Like many corporations, ClearOne</w:t>
      </w:r>
      <w:r>
        <w:rPr>
          <w:rFonts w:ascii="times new roman;times" w:hAnsi="times new roman;times"/>
          <w:sz w:val="20"/>
        </w:rPr>
        <w:t xml:space="preserve"> </w:t>
      </w:r>
      <w:r>
        <w:rPr>
          <w:rFonts w:ascii="Times New Roman" w:hAnsi="Times New Roman"/>
          <w:sz w:val="20"/>
        </w:rPr>
        <w:t>incorporated in Delaware. A large number of U.S. corporations have historically chosen Delaware as their state of incorporation because of, among other reasons, the extensive experience of the Delaware courts in adjudicating corporate and business-related matters.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Our board of directors determined that it is important for the Company to be able to operate with agility to make sure it maintains its competitive advantages</w:t>
      </w:r>
      <w:r>
        <w:rPr>
          <w:rFonts w:ascii="times new roman;times" w:hAnsi="times new roman;times"/>
          <w:sz w:val="20"/>
        </w:rPr>
        <w:t xml:space="preserve"> </w:t>
      </w:r>
      <w:r>
        <w:rPr>
          <w:rFonts w:ascii="Times New Roman" w:hAnsi="Times New Roman"/>
          <w:sz w:val="20"/>
        </w:rPr>
        <w:t>and for the Company to have a predictable, statute-focused legal environment during a time of rapid business and industry change.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Our board of directors believe that a more predictable legal environment will better permit the Company to respond to emerging business trends and conditions as needed.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As part of its ongoing monitoring of the legal environment for corporations, members of the Company’s management have generally considered matters relating to Delaware law and the differences among jurisdictions for corporate domiciliation and have apprised our board of directors of those matters.</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The Board of Directors’ Evaluation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At meetings</w:t>
      </w:r>
      <w:r>
        <w:rPr>
          <w:rFonts w:ascii="times new roman;times" w:hAnsi="times new roman;times"/>
          <w:sz w:val="20"/>
        </w:rPr>
        <w:t xml:space="preserve"> </w:t>
      </w:r>
      <w:r>
        <w:rPr>
          <w:rFonts w:ascii="Times New Roman" w:hAnsi="Times New Roman"/>
          <w:sz w:val="20"/>
        </w:rPr>
        <w:t>held on January 21 and January 23, 2026, our board of directors</w:t>
      </w:r>
      <w:r>
        <w:rPr>
          <w:rFonts w:ascii="times new roman;times" w:hAnsi="times new roman;times"/>
          <w:sz w:val="20"/>
        </w:rPr>
        <w:t xml:space="preserve"> </w:t>
      </w:r>
      <w:r>
        <w:rPr>
          <w:rFonts w:ascii="Times New Roman" w:hAnsi="Times New Roman"/>
          <w:sz w:val="20"/>
        </w:rPr>
        <w:t>met to discuss a number of matters, including a potential reincorporation by the Company and an appropriate process by which our board of directors could evaluate whether the Company should undertake 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board of directors agreed to evaluate the relevant information and considerations and receive input from advisors, experts, members of the Company’s management and any other persons it deemed appropriate, with respect to a potential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board of directors</w:t>
      </w:r>
      <w:r>
        <w:rPr>
          <w:rFonts w:ascii="times new roman;times" w:hAnsi="times new roman;times"/>
          <w:sz w:val="20"/>
        </w:rPr>
        <w:t xml:space="preserve"> </w:t>
      </w:r>
      <w:r>
        <w:rPr>
          <w:rFonts w:ascii="Times New Roman" w:hAnsi="Times New Roman"/>
          <w:sz w:val="20"/>
        </w:rPr>
        <w:t>met formally on two occasions. All members of the board of directors</w:t>
      </w:r>
      <w:r>
        <w:rPr>
          <w:rFonts w:ascii="times new roman;times" w:hAnsi="times new roman;times"/>
          <w:sz w:val="20"/>
        </w:rPr>
        <w:t xml:space="preserve"> </w:t>
      </w:r>
      <w:r>
        <w:rPr>
          <w:rFonts w:ascii="Times New Roman" w:hAnsi="Times New Roman"/>
          <w:sz w:val="20"/>
        </w:rPr>
        <w:t>were present at each of these meetings. In addition to formal meetings, representatives of Cozen O’Connor LLP, counsel to the Company</w:t>
      </w:r>
      <w:r>
        <w:rPr>
          <w:rFonts w:ascii="times new roman;times" w:hAnsi="times new roman;times"/>
          <w:sz w:val="20"/>
        </w:rPr>
        <w:t xml:space="preserve"> </w:t>
      </w:r>
      <w:r>
        <w:rPr>
          <w:rFonts w:ascii="Times New Roman" w:hAnsi="Times New Roman"/>
          <w:sz w:val="20"/>
        </w:rPr>
        <w:t>and the board of directors convened on multiple occasions throughout the process to discuss certain logistical and procedural matters.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sz w:val="20"/>
        </w:rPr>
      </w:pPr>
      <w:r>
        <w:rPr>
          <w:rFonts w:ascii="Times New Roman" w:hAnsi="Times New Roman"/>
          <w:b/>
          <w:sz w:val="20"/>
        </w:rPr>
        <w:t>Recommendation of the Board of Directors</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After extensive discussions, the board of directors</w:t>
      </w:r>
      <w:r>
        <w:rPr>
          <w:rFonts w:ascii="times new roman;times" w:hAnsi="times new roman;times"/>
          <w:sz w:val="20"/>
        </w:rPr>
        <w:t xml:space="preserve"> </w:t>
      </w:r>
      <w:r>
        <w:rPr>
          <w:rFonts w:ascii="Times New Roman" w:hAnsi="Times New Roman"/>
          <w:sz w:val="20"/>
        </w:rPr>
        <w:t>concluded that the Company and its stockholders would likely be better served during this period of business transformation by Nevada’s business-oriented legal environment. After considering various alternatives, the board of directors</w:t>
      </w:r>
      <w:r>
        <w:rPr>
          <w:rFonts w:ascii="times new roman;times" w:hAnsi="times new roman;times"/>
          <w:sz w:val="20"/>
        </w:rPr>
        <w:t xml:space="preserve"> </w:t>
      </w:r>
      <w:r>
        <w:rPr>
          <w:rFonts w:ascii="Times New Roman" w:hAnsi="Times New Roman"/>
          <w:sz w:val="20"/>
        </w:rPr>
        <w:t xml:space="preserve">concluded that Nevada’s statute-focused approach would likely foster more predictability than Delaware’s less predictable common law approach, and that that predictability could be a competitive advantage for the Company in a time of rapid business transformation.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On March 3, 2026, after further discussion and consideration, our board of directors unanimously approved the Nevada Reincorporation and recommended that our stockholders approve the Nevada Reincorporation (including the Plan of Conversion, Nevada Charter and Nevada Bylaws) and adopt the Nevada Reincorporation Resolution.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On or before March 12, 2026, the stockholders approved the Nevada Reincorporation (including the Plan of Conversion, Nevada Charter and Nevada Bylaws) and adopted the Nevada Reincorporation Resolution by written consent in lieu of a meeting.</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Reasons for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believes that there are several reasons the Nevada Reincorporation is in the best interests of the Company and its stockholders.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described above, our board of directors determined that it is important for the Company to be able to operate with agility to make sure it maintains its competitive advantages</w:t>
      </w:r>
      <w:r>
        <w:rPr>
          <w:rFonts w:ascii="times new roman;times" w:hAnsi="times new roman;times"/>
          <w:sz w:val="20"/>
        </w:rPr>
        <w:t xml:space="preserve"> </w:t>
      </w:r>
      <w:r>
        <w:rPr>
          <w:rFonts w:ascii="Times New Roman" w:hAnsi="Times New Roman"/>
          <w:sz w:val="20"/>
        </w:rPr>
        <w:t>and for the Company to have a predictable, statute-focused legal environment during a time of rapid business and industry change. Our board of directors considered Nevada’s statute-focused approach to corporate law and other merits of Nevada law and determined that Nevada’s approach to corporate law is likely to foster more predictability than Delaware’s approach. Among other things, the Nevada statutes codify the fiduciary duties of directors and officers, which decreases reliance on judicial interpretation and promotes stability and certainty for corporate decision-making. Our board of directors also considered the increasingly litigious environment in Delaware, which has engendered less meritorious and costly litigation and has the potential to cause unnecessary distraction to the Company’s directors and management team and potential delay in the Company’s response to the evolving business environment. Our board of directors believe that a more predictable legal environment will better permit the Company to respond to emerging business trends and conditions as needed.</w:t>
      </w:r>
    </w:p>
    <w:p>
      <w:pPr>
        <w:pStyle w:val="TextBody"/>
        <w:bidi w:val="0"/>
        <w:spacing w:before="0" w:after="200"/>
        <w:ind w:left="0" w:right="0" w:hanging="0"/>
        <w:jc w:val="both"/>
        <w:rPr>
          <w:rFonts w:ascii="Times New Roman" w:hAnsi="Times New Roman"/>
          <w:b/>
          <w:sz w:val="20"/>
        </w:rPr>
      </w:pPr>
      <w:r>
        <w:rPr>
          <w:rFonts w:ascii="Times New Roman" w:hAnsi="Times New Roman"/>
          <w:b/>
          <w:sz w:val="20"/>
        </w:rPr>
        <w:t>Certain Risks Associated with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Although our board of directors believes that the Nevada Reincorporation is in the best interests of the Company and its stockholders, there can be no assurance that the Nevada Reincorporation will result in all or any of the benefits described in this Information Statement, including the benefits of or resulting from incorporation in Nevada or the application of Nevada law to the internal affairs of the Company.</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For the Company’s comparison of stockholders’ rights and the material substantive provisions that apply to the board of directors and executive officers under Delaware and Nevada law, see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times" w:hAnsi="times new roman;times"/>
          <w:sz w:val="20"/>
        </w:rPr>
        <w:t xml:space="preserve">” </w:t>
      </w:r>
      <w:r>
        <w:rPr>
          <w:rFonts w:ascii="Times New Roman" w:hAnsi="Times New Roman"/>
          <w:sz w:val="20"/>
        </w:rPr>
        <w:t>below.</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Certain Differences Between Delaware and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Although our board of directors believes that the rights of stockholders under the DGCL and the NRS are substantially the same, the DGCL and Delaware case law collectively are different in certain respects than the NRS and existing Nevada case law in ways that may affect the rights of our stockholders. Please see the Company’s</w:t>
      </w:r>
      <w:r>
        <w:rPr>
          <w:rFonts w:ascii="times new roman;times" w:hAnsi="times new roman;times"/>
          <w:sz w:val="20"/>
        </w:rPr>
        <w:t xml:space="preserve"> </w:t>
      </w:r>
      <w:r>
        <w:rPr>
          <w:rFonts w:ascii="Times New Roman" w:hAnsi="Times New Roman"/>
          <w:sz w:val="20"/>
        </w:rPr>
        <w:t>summary of certain differences in the section titled “</w:t>
      </w:r>
      <w:r>
        <w:rPr>
          <w:rFonts w:ascii="Times New Roman" w:hAnsi="Times New Roman"/>
          <w:i/>
          <w:sz w:val="20"/>
        </w:rPr>
        <w:t>What Changes After Nevada Reincorporation?</w:t>
      </w:r>
      <w:r>
        <w:rPr>
          <w:rFonts w:ascii="times new roman;times" w:hAnsi="times new roman;times"/>
          <w:sz w:val="20"/>
        </w:rPr>
        <w:t xml:space="preserve"> </w:t>
      </w:r>
      <w:r>
        <w:rPr>
          <w:rFonts w:ascii="Times New Roman" w:hAnsi="Times New Roman"/>
          <w:i/>
          <w:sz w:val="20"/>
        </w:rPr>
        <w:t>-</w:t>
      </w:r>
      <w:r>
        <w:rPr>
          <w:rFonts w:ascii="times new roman;times" w:hAnsi="times new roman;times"/>
          <w:sz w:val="20"/>
        </w:rPr>
        <w:t xml:space="preserve"> </w:t>
      </w:r>
      <w:r>
        <w:rPr>
          <w:rFonts w:ascii="Times New Roman" w:hAnsi="Times New Roman"/>
          <w:i/>
          <w:sz w:val="20"/>
        </w:rPr>
        <w:t>Certain Differences in Stockholder Rights under Delaware and Nevada Law</w:t>
      </w:r>
      <w:r>
        <w:rPr>
          <w:rFonts w:ascii="Times New Roman" w:hAnsi="Times New Roman"/>
          <w:sz w:val="20"/>
        </w:rPr>
        <w:t>.” For instance, as further explained in the Company’s summary below, under the NRS, a stockholder may inspect a Nevada corporation’s articles of incorporation, bylaws and stock ledger, subject to certain limitations, if such stockholder holds at least 5% of the outstanding shares of stock of the Nevada corporation or has been a holder of shares for at least six months. In addition, the NRS provides that a stockholder may inspect the books of account and financial statements of a Nevada corporation if such stockholder holds at least 15% of the outstanding shares of stock of the Nevada corporation; however, these additional inspection rights are generally not available for stockholders of publicly traded companies. The DGCL, by comparison, does not require that a stockholder hold a certain number of shares or hold such shares for a stated period of time prior to exercising their books and records inspection rights. Thus, it is possible that some of our stockholders entitled to make a books and records demand today (as stockholders in a Delaware corporation) will not be able to make a similar demand following the Nevada Reincorporation.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the NRS expressly permits directors and officers to consider all relevant facts, circumstances, contingencies or constituencies, including approving or taking an action that factors in the interests of stakeholders other than the corporation’s stockholders, such as employees, suppliers and the community. Under Delaware law, by comparison, there is no express statutory authority to consider such interests, and fiduciary duties in most circumstances require directors to seek to maximize the value of the corporation for the long-term benefit of the stockholders unless the corporation is specifically incorporated as a public benefit corporation. As a result, as a Nevada corporation, it is possible that our directors and officers may consider the interests of other constituencies in a manner different from what Delaware law may require.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board of directors has identified certain other areas where the law in Nevada differs in some respect from that of Delaware. These are generally procedural in nature. The most potentially important area is related to antitakeover protections. Both Delaware and Nevada permit a range of antitakeover defenses, including poison pills. Both have prohibitions on business combinations with “interested” stockholders owning certain proportions of the outstanding shares, though they apply at different ownership thresholds and have differing moratorium periods: 15% of the voting power of the outstanding voting stock for three years in Delaware and 10% of the voting or investment power of the outstanding voting stock for up to four years in Nevada. Both allow for classified boards of directors, though there are different default standards for director removal: in Delaware, unless the certificate of incorporation provides otherwise, directors on a classified board may only be removed for cause and by the holders of at least a majority of the voting power of the outstanding shares entitled to vote at an election of directors, and in Nevada, there is no distinction between removals for cause and removals without cause, and a two-thirds vote is generally required to remove any director. Another potential area of difference involves cash-out merger transactions (i.e., when one company buys another company and pays the stockholders of the bought company in cash) and directors’ obligations: in such transactions, the NRS allows directors to consider all relevant facts, circumstances, contingencies or constituencies, which may include the interests of stakeholders other than stockholders. Delaware law, at least in certain circumstances, requires directors to accept the highest price reasonably available, although in many circumstances they are allowed, as directors of a Nevada corporation would be, to “just say no” to a potential transaction and consider the long-term interests of the corporation and its stockholders.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Finally, there are various important common law doctrines under Delaware law that have not been adopted by Nevada courts or adopted in the Nevada statutes. </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Transaction Costs and Litigation Risk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We have incurred and will incur certain costs in connection with the Nevada Reincorporation, including certain filing fees and legal and other transaction costs. We believe a majority of the costs related to the transaction have already been incurred or will be incurred in connection with the delivery of this Information Statement to stockholders regardless of whether the Nevada Reincorporation is ultimately completed. Many of the expenses that will be incurred and other potential transaction costs are difficult to accurately estimate at the present time, and additional unanticipated costs may be incurred in connection with the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It is also possible that the Nevada Reincorporation, regardless of merit, results in litigation, with additional expense and distraction for the Company. Further, if a court determines that any such litigation has merit, we may be required to pay substantial monetary damages or attorneys’ fees.</w:t>
      </w:r>
    </w:p>
    <w:p>
      <w:pPr>
        <w:pStyle w:val="TextBody"/>
        <w:keepNext w:val="true"/>
        <w:bidi w:val="0"/>
        <w:spacing w:before="0" w:after="200"/>
        <w:ind w:left="0" w:right="0" w:hanging="0"/>
        <w:jc w:val="both"/>
        <w:rPr>
          <w:rFonts w:ascii="Times New Roman" w:hAnsi="Times New Roman"/>
          <w:b/>
          <w:sz w:val="20"/>
        </w:rPr>
      </w:pPr>
      <w:r>
        <w:rPr>
          <w:rFonts w:ascii="Times New Roman" w:hAnsi="Times New Roman"/>
          <w:b/>
          <w:sz w:val="20"/>
        </w:rPr>
        <w:t>What Changes After Nevada Reincorporation?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Nevada Reincorporation will effect a change in the legal domicile of the Company and other changes, the most significant of which are described below. Following the Nevada Reincorporation, we will be governed by the NRS instead of the DGCL, and we will be governed by the Nevada Charter and the Nevada Bylaws instead of the Delaware Charter and the Delaware Bylaws. Copies of the Delaware Charter and Delaware Bylaws are included as Appendix C and Appendix D, respectively, to this Information Statement, and copies of the Nevada Charter and Nevada Bylaws are included as Appendix E and Appendix F, respectively, to this Information Statement.</w:t>
      </w:r>
    </w:p>
    <w:p>
      <w:pPr>
        <w:pStyle w:val="TextBody"/>
        <w:bidi w:val="0"/>
        <w:spacing w:lineRule="auto" w:line="288" w:before="0" w:after="120"/>
        <w:ind w:left="0" w:right="0" w:hanging="0"/>
        <w:jc w:val="left"/>
        <w:rPr>
          <w:rFonts w:ascii="Times New Roman" w:hAnsi="Times New Roman"/>
          <w:b/>
          <w:i/>
          <w:sz w:val="20"/>
        </w:rPr>
      </w:pPr>
      <w:r>
        <w:rPr>
          <w:rFonts w:ascii="Times New Roman" w:hAnsi="Times New Roman"/>
          <w:b/>
          <w:i/>
          <w:sz w:val="20"/>
        </w:rPr>
        <w:t>Anti-Takeover Implications of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Nevada Reincorporation is not being effected to prevent a sale of the Company, nor is it in response to any present attempt known to our board of directors to acquire control of the Company or obtain representation on our board of directors. Moreover, as of the date of this Information Statement, First Finance Ltd.</w:t>
      </w:r>
      <w:r>
        <w:rPr>
          <w:rFonts w:ascii="times new roman;times" w:hAnsi="times new roman;times"/>
          <w:sz w:val="20"/>
        </w:rPr>
        <w:t xml:space="preserve"> </w:t>
      </w:r>
      <w:r>
        <w:rPr>
          <w:rFonts w:ascii="Times New Roman" w:hAnsi="Times New Roman"/>
          <w:sz w:val="20"/>
        </w:rPr>
        <w:t>beneficially owns</w:t>
      </w:r>
      <w:r>
        <w:rPr>
          <w:rFonts w:ascii="times new roman;times" w:hAnsi="times new roman;times"/>
          <w:sz w:val="20"/>
        </w:rPr>
        <w:t xml:space="preserve"> </w:t>
      </w:r>
      <w:r>
        <w:rPr>
          <w:rFonts w:ascii="Times New Roman" w:hAnsi="Times New Roman"/>
          <w:sz w:val="20"/>
        </w:rPr>
        <w:t>approximately 61.3% of the voting power of the Company’s capital stock, and accordingly currently have the ability to discourage, delay, or prevent any attempt to acquire control of the Company. Nevertheless, certain effects of the Nevada Reincorporation may be considered to have</w:t>
      </w:r>
      <w:r>
        <w:rPr>
          <w:rFonts w:ascii="times new roman;times" w:hAnsi="times new roman;times"/>
          <w:sz w:val="20"/>
        </w:rPr>
        <w:t xml:space="preserve"> </w:t>
      </w:r>
      <w:r>
        <w:rPr>
          <w:rFonts w:ascii="Times New Roman" w:hAnsi="Times New Roman"/>
          <w:sz w:val="20"/>
        </w:rPr>
        <w:t>anti-takeover implications by virtue</w:t>
      </w:r>
      <w:r>
        <w:rPr>
          <w:rFonts w:ascii="times new roman;times" w:hAnsi="times new roman;times"/>
          <w:sz w:val="20"/>
        </w:rPr>
        <w:t xml:space="preserve"> </w:t>
      </w:r>
      <w:r>
        <w:rPr>
          <w:rFonts w:ascii="Times New Roman" w:hAnsi="Times New Roman"/>
          <w:sz w:val="20"/>
        </w:rPr>
        <w:t>of being subject to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Our board of directors may in the future propose other measures designed to address hostile takeovers apart</w:t>
      </w:r>
      <w:r>
        <w:rPr>
          <w:rFonts w:ascii="times new roman;times" w:hAnsi="times new roman;times"/>
          <w:sz w:val="20"/>
        </w:rPr>
        <w:t xml:space="preserve"> </w:t>
      </w:r>
      <w:r>
        <w:rPr>
          <w:rFonts w:ascii="Times New Roman" w:hAnsi="Times New Roman"/>
          <w:sz w:val="20"/>
        </w:rPr>
        <w:t>from those discussed in this Information Statement, if warranted from time to time in the judgment of our board of directors.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Certain Differences Between in Stockholder Rights under Delaware and Nevada Law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rights of our stockholders are currently governed by the DGCL, the Delaware Charter, and any amendments thereto</w:t>
      </w:r>
      <w:r>
        <w:rPr>
          <w:rFonts w:ascii="times new roman;times" w:hAnsi="times new roman;times"/>
          <w:sz w:val="20"/>
        </w:rPr>
        <w:t xml:space="preserve"> </w:t>
      </w:r>
      <w:r>
        <w:rPr>
          <w:rFonts w:ascii="Times New Roman" w:hAnsi="Times New Roman"/>
          <w:sz w:val="20"/>
        </w:rPr>
        <w:t>and the Delaware Bylaws</w:t>
      </w:r>
      <w:r>
        <w:rPr>
          <w:rFonts w:ascii="times new roman;times" w:hAnsi="times new roman;times"/>
          <w:sz w:val="20"/>
        </w:rPr>
        <w:t xml:space="preserve"> </w:t>
      </w:r>
      <w:r>
        <w:rPr>
          <w:rFonts w:ascii="Times New Roman" w:hAnsi="Times New Roman"/>
          <w:sz w:val="20"/>
        </w:rPr>
        <w:t>, and any amendments thereto. Following completion</w:t>
      </w:r>
      <w:r>
        <w:rPr>
          <w:rFonts w:ascii="times new roman;times" w:hAnsi="times new roman;times"/>
          <w:sz w:val="20"/>
        </w:rPr>
        <w:t xml:space="preserve"> </w:t>
      </w:r>
      <w:r>
        <w:rPr>
          <w:rFonts w:ascii="Times New Roman" w:hAnsi="Times New Roman"/>
          <w:sz w:val="20"/>
        </w:rPr>
        <w:t>of the Nevada Reincorporation, the rights of our stockholders will be governed by the NRS, the Nevada Charter and the Nevada Bylaws.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Nevada Reincorporation. The following discussion does not provide a complete description of the differences that may affect you. This summary is qualified in its entirety by reference to the NRS and DGCL as well as the Delaware Charter and any amendments thereto and Delaware Bylaws</w:t>
      </w:r>
      <w:r>
        <w:rPr>
          <w:rFonts w:ascii="times new roman;times" w:hAnsi="times new roman;times"/>
          <w:sz w:val="20"/>
        </w:rPr>
        <w:t xml:space="preserve"> </w:t>
      </w:r>
      <w:r>
        <w:rPr>
          <w:rFonts w:ascii="Times New Roman" w:hAnsi="Times New Roman"/>
          <w:sz w:val="20"/>
        </w:rPr>
        <w:t>and any amendments thereto</w:t>
      </w:r>
      <w:r>
        <w:rPr>
          <w:rFonts w:ascii="times new roman;times" w:hAnsi="times new roman;times"/>
          <w:sz w:val="20"/>
        </w:rPr>
        <w:t xml:space="preserve"> </w:t>
      </w:r>
      <w:r>
        <w:rPr>
          <w:rFonts w:ascii="Times New Roman" w:hAnsi="Times New Roman"/>
          <w:sz w:val="20"/>
        </w:rPr>
        <w:t>and the Nevada Charter and Nevada Bylaws.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i/>
          <w:sz w:val="20"/>
        </w:rPr>
        <w:t>Increasing or Decreasing Authorized</w:t>
      </w:r>
      <w:r>
        <w:rPr>
          <w:rFonts w:ascii="times new roman;times" w:hAnsi="times new roman;times"/>
          <w:sz w:val="20"/>
        </w:rPr>
        <w:t xml:space="preserve"> </w:t>
      </w:r>
      <w:r>
        <w:rPr>
          <w:rFonts w:ascii="Times New Roman" w:hAnsi="Times New Roman"/>
          <w:i/>
          <w:sz w:val="20"/>
        </w:rPr>
        <w:t>Capital Stock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allows the board of directors of a corporation, unless restricted by the articles of incorporation, to increase or decrease the number of authorized shares of a class or series of the corporation’s capital stock and correspondingly effect a forward or reverse split of the outstanding shares of such class or series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collectively hold 10% or more of the outstanding shares of the affected class and series, and who would otherwise be entitled to receive fractions of shares in exchange for the cancellation of all of their outstanding shares. Delaware law has no similar provision.</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Classified Board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permits any Delaware corporation to classify its board of directors into as many as three classes with staggered terms of office. If this is done, the stockholders elect only one class each year, and each class would have a term of office of three years. The NRS also permits any Nevada corporation to classify its board of directors into any number of classes with staggered terms of office, so long as at least one-fourth of the total number of directors is elected annually.</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Charter does not provide for a classified board of directors. Similarly, the Nevada Charter does not provide for a classified board of directors.</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Cumulative Voting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Although the DGCL does not generally grant stockholders cumulative voting rights, a Delaware corporation may provide in its certificate of incorporation for cumulative voting in the election of directors. The NRS also does not generally grant stockholders cumulative voting rights but permits any Nevada corporation to provide in its articles of incorporation the right to cumulative voting in the election of directors as long as certain procedures are followed.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Charter does not provide for cumulative voting in the election of directors. Similarly, the Nevada Charter does not provide for cumulative voting.</w:t>
      </w:r>
    </w:p>
    <w:p>
      <w:pPr>
        <w:pStyle w:val="TextBody"/>
        <w:widowControl/>
        <w:bidi w:val="0"/>
        <w:spacing w:before="0" w:after="200"/>
        <w:ind w:left="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Vacancies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Removal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the holders of a majority of the voting power of the outstanding shares entitled to vote at an election of directors may vote to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(2/3)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of the voting power, but not lower. Furthermore, the NRS does not make a distinction between removals for cause and removals without cause.</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Fiduciary Duties and Business Judgment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Nevada, like most jurisdictions, requires that directors and officers of Nevada corporations exercise their powers in good faith and with a view to the interests of the corporation but, unlike some other jurisdictions, including Delaware, fiduciary duties of directors and officers are codified. As a matter of statute, directors and officers, in making business decisions, are presumed to act in good faith, on an informed basis and with a view to the interests of the corporation. In performing such duties, directors and officers may exercise their business judgment in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Nevada law extends the statutory protection for reliance on such persons to corporate officers unless otherwise waived.</w:t>
      </w:r>
    </w:p>
    <w:p>
      <w:pPr>
        <w:pStyle w:val="TextBody"/>
        <w:bidi w:val="0"/>
        <w:spacing w:lineRule="auto" w:line="288" w:before="0" w:after="120"/>
        <w:ind w:left="0" w:right="0" w:hanging="0"/>
        <w:jc w:val="left"/>
        <w:rPr>
          <w:rFonts w:ascii="Times New Roman" w:hAnsi="Times New Roman"/>
          <w:i/>
          <w:sz w:val="20"/>
        </w:rPr>
      </w:pPr>
      <w:r>
        <w:rPr>
          <w:rFonts w:ascii="Times New Roman" w:hAnsi="Times New Roman"/>
          <w:i/>
          <w:sz w:val="20"/>
        </w:rPr>
        <w:t xml:space="preserve">Flexibility for Decisions, Including Takeovers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Nevada provides directors with more discretion than Delaware in making corporate decisions, including decisions made in takeover situations. Under Nevada law, director and officer actions taken in response to a change or potential change in control are generally granted the benefits of the protections of the business judgment rule. However, in the case of an action to resist a change or potential change in control that impedes the rights of stockholders to vote for or remove directors, directors will only be given the benefit of the protections of the business judgment rule if the directors have reasonable grounds to believe a threat to corporate policy and effectiveness exists and the action taken that impedes the exercise of the stockholders’ rights is reasonable in relation to such threat; however, the NRS clarifies that this heightened standard does not apply to (i) actions that only affect the time of the exercise of stockholders’ voting rights or (ii) the adoption or signing of stockholder rights plans commonly referred to as “poison pills”.</w:t>
      </w:r>
    </w:p>
    <w:p>
      <w:pPr>
        <w:pStyle w:val="TextBody"/>
        <w:widowControl/>
        <w:bidi w:val="0"/>
        <w:spacing w:lineRule="auto" w:line="288" w:before="0" w:after="20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or subjected to bankruptcy proceedings.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does not provide a similar list of statutory factors that corporate directors and officers may consider in making decisions. Delaware law generally provides that the purpose of directors’ and officers’ fiduciary duties is to advance the best interests of the corporation and its stockholders, although in many circumstances, directors and officers can take into account a range of factors in advancing those interests. In a number of cases and in certain situations, however,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pStyle w:val="TextBody"/>
        <w:bidi w:val="0"/>
        <w:spacing w:lineRule="auto" w:line="288" w:before="6" w:after="120"/>
        <w:ind w:left="0" w:right="0" w:hanging="0"/>
        <w:jc w:val="left"/>
        <w:rPr>
          <w:rFonts w:ascii="Times New Roman" w:hAnsi="Times New Roman"/>
          <w:i/>
          <w:sz w:val="20"/>
        </w:rPr>
      </w:pPr>
      <w:r>
        <w:rPr>
          <w:rFonts w:ascii="Times New Roman" w:hAnsi="Times New Roman"/>
          <w:i/>
          <w:sz w:val="20"/>
        </w:rPr>
        <w:t xml:space="preserve">Limitation on Personal Liability of Directors and Officers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the NRS each, by way of statutory provisions or permitted provisions in corporate charter documents, eliminate or limit the personal liability of directors and officers to the corporation or their stockholders for monetary damages for breach of a director’s or officer’s fiduciary duty, subject to the differences discussed below.</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DGCL precludes liability limitation for directors and executive officers for breach of the duty of loyalty,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as codified in NRS 78.138(3),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treat as categorically excluded from its protections breaches of the duty of loyalty or transactions from which a director derives an improper personal benefit. Personal liability of directors for distributions made in violation of the NRS is limited by the same standard. Both the DGCL and the NRS permit limitation of liability for both directors and officers, though the NRS expressly also applies this limitation with respect to liabilities owed to creditors of the corporation. Furthermore, under the NRS, it is not necessary to adopt provisions in the articles of incorporation limiting personal liability of directors or officers as this limitation is provided by statute as a default.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a company’s most recent SEC filings) is authorized only in connection with direct claims brought by stockholders,</w:t>
      </w:r>
      <w:r>
        <w:rPr>
          <w:rFonts w:ascii="times new roman;times" w:hAnsi="times new roman;times"/>
          <w:sz w:val="20"/>
        </w:rPr>
        <w:t xml:space="preserve"> </w:t>
      </w:r>
      <w:r>
        <w:rPr>
          <w:rFonts w:ascii="Times New Roman" w:hAnsi="Times New Roman"/>
          <w:sz w:val="20"/>
        </w:rPr>
        <w:t>including class actions. Delaware law does not eliminate monetary liability of officers for breach of fiduciary duty arising out of claims brought by the corporation itself or for derivative claims brought by stockholders in the name of the 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 The Delaware Charter does not currently provide for exculpation of officers, whereas the Nevada Charter does, in accordance with Nevada law.</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Indemnification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the NRS each permit corporations to indemnify directors, officers, employees and agents in similar circumstances, subject to the differences discussed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such statutory indemnity may recover as long as he or she acted in good faith and believed his or her actions were either in the best interests of or not opposed to the best interests of the corporation. Under the NRS, the person seeking indemnity under the statutory mechanism may also be indemnified if he or she would not be liable for breach of his or her fiduciary duties under Nevada’s statutory test. Similarly, with respect to a criminal proceeding, the person seeking indemnification must not have had any reasonable cause to believe his or her conduct was unlawful.</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derivative suits, a corporation in either jurisdiction may indemnify its directors, officers, employees or agents for expenses that the person actually and reasonably incurred. A corporation may not indemnify a person pursuant to the statutory mechanism if the person was adjudged to be liable to the corporation unless a court otherwise orders.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 corporation may indemnify a party under the relevant discretionary statutory mechanism unless the party has been successful on the merits or otherwise in defense of the action, suit or proceeding or the corporation decides that indemnification is proper. Under the DGCL, the corporation, through its stockholders, disinterested directors or independent legal counsel, will determine whether the conduct of the person seeking indemnity conformed with the statutory provisions governing indemnity. Under the indemnification mechanism available under the NRS, the corporation, through its stockholders, disinterested directors or independent counsel, must determine that the indemnification is proper.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the Delaware Bylaws and the Nevada Bylaws provide for indemnification to the fullest extent permitted by the applicable laws.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Advancement of Expenses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The Delaware Bylaws provide that the Company shall, to the fullest extent not prohibited by applicable law, pay the expenses (including attorneys’ fees) incurred by any officer or director of the Company, upon receipt of a written request and an undertaking by the person to repay all amounts advanced if it should be ultimately determined that the person is not entitled to be indemnified under the Delaware Bylaws or otherwise. The Delaware Bylaws further provide that the Company may pay the expenses incurred by former directors and officers or other current or former employees or agents of the Company or by persons currently or formerly serving in certain roles at the request of the Company, in certain covered proceedings in advance of their final disposition; upon such terms and conditions, if any, as the Company deems appropriate.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unless otherwise restricted by the articles of incorporation, the bylaws or an agreement made by the corporation, the corporation may pay the expenses of officer and directors in advance of the final disposition of an action, suit or proceeding upon receipt of an undertaking by or on behalf of the director or officer to repay the amount if it is ultimately determined that the director or officer is not entitled to be indemnified by the corporation. The Nevada Bylaws are substantially similar to the Delaware Bylaws with respect to the advancement of expenses.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Director Compensation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Action by Written Consent of Directors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the DGCL and NRS provide that, unless the certificate or articles of incorporation or the bylaws provide otherwise, any action required or permitted to be taken at a meeting of the directors or a committee thereof may be taken without a meeting if all members of the board or committee, as the case may be, consent to the action in writing, provided that, in certain circumstances, the NRS permits a director to abstain in writing from providing consent to the 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Neither the Delaware Charter or Delaware Bylaws nor the Nevada Charter or Nevada Bylaws limit board action by written consent.</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Actions by Written Consent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unless the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as of the record date for the action by consent who did not consent in writing and who would have been entitled to notice of the meeting if the action had been taken at a meeting and the record date for the notice of the meeting were the record date for the action by consent. There is no equivalent requirement under the NRS.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before="0" w:after="0"/>
        <w:jc w:val="left"/>
        <w:rPr/>
      </w:pPr>
      <w:r>
        <w:rPr/>
      </w:r>
    </w:p>
    <w:p>
      <w:pPr>
        <w:pStyle w:val="TextBody"/>
        <w:bidi w:val="0"/>
        <w:spacing w:before="0" w:after="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provides that unless otherwise provided in the articles of incorporation or the bylaws, any action required or permitted to be taken at a meeting of the stockholders may be taken without a meeting if, before or after the action, a written consent thereto is signed by stockholders holding at least a majority of the voting power, except that if a different proportion of voting power is required for such an action at a meeting, then that proportion of written consents is required. The NRS also permits a corporation to prohibit stockholder action by written consent in lieu of a meeting of stockholders by including such prohibition in its articles of incorporation or bylaws.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Dividends and Distributions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 and Delaware law prohibits a corporation from declaring or paying a dividend, or redeeming or repurchasing shares of its stock, if the corporation is insolvent.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NRS defines a distribution as a direct or indirect transfer of money or other property, other than the corporation’s own shares or the incurrence by the corporation of indebtedness, to or for the benefit of all holders of shares of any one or more classes or series of the capital stock of the corporation, with respect to such shares. A distribution may be in the form of a declaration or payment of a dividend, a purchase, redemption or other acquisition of shares, a distribution of indebtedness, or otherwise. The NRS provides that no distribution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extBody"/>
        <w:bidi w:val="0"/>
        <w:spacing w:lineRule="auto" w:line="288" w:before="111" w:after="120"/>
        <w:ind w:left="0" w:right="698" w:hanging="0"/>
        <w:jc w:val="left"/>
        <w:rPr>
          <w:rFonts w:ascii="Times New Roman" w:hAnsi="Times New Roman"/>
          <w:i/>
          <w:sz w:val="20"/>
        </w:rPr>
      </w:pPr>
      <w:r>
        <w:rPr>
          <w:rFonts w:ascii="Times New Roman" w:hAnsi="Times New Roman"/>
          <w:i/>
          <w:sz w:val="20"/>
        </w:rPr>
        <w:t xml:space="preserve">Restrictions on Business Combinations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Both Delaware and Nevada law provide certain protections to stockholders in connection with certain business combinations. These protections can be found in Section 203 of the DGCL and NRS 78.411 to 78.444, inclusive.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Section 203 of the DGCL, certain “business combinations” with “interested stockholders” of a corporation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In general, for purposes of Section 203 of the DGCL, an “interested stockholder” is a person who, together with affiliates and associates, owns, or within the past three years did own, 15% or more of the voting power of the corporation’s outstanding voting stock.</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three-year moratorium imposed on business combinations by Section 203 of the DGCL does not apply if: (i) prior to the time on which such stockholder becomes an interested stockholder, the board of directors approves either the business combination or the transaction that resulted in the person becoming an interested stockholder; (ii) the interested stockholder owns 85% of the voting power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such stockholder becomes an interested stockholder, the board approves the business combination, and it is also approved at a stockholder meeting by at least two-thirds (66 2/3%) of the outstanding voting power of the voting stock not owned by the interested stockholder.</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However, NRS 78.411 to 78.444, inclusive, regulate combinations more stringently. The NRS imposes a moratorium of up to four years versus Delaware’s three-year moratorium on business combinations. An interested stockholder is defined as a beneficial owner of 10% or more of the voting power. The two-year moratorium can be avoided by advance approval of the combination or the transaction by which such person first becomes an interested stockholder by a corporation’s board of directors. After the person becomes an interested stockholder, the combination must be approved by the board and 60% of the corporation’s voting power not beneficially owned by the interested stockholder, its affiliates and associates, at a meeting of the stockholders. Finally, after the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w:t>
      </w:r>
      <w:r>
        <w:rPr>
          <w:rFonts w:ascii="times new roman;times" w:hAnsi="times new roman;times"/>
          <w:sz w:val="20"/>
        </w:rPr>
        <w:t xml:space="preserve"> </w:t>
      </w:r>
      <w:r>
        <w:rPr>
          <w:rFonts w:ascii="Times New Roman" w:hAnsi="Times New Roman"/>
          <w:sz w:val="20"/>
        </w:rPr>
        <w:t>(iii) the consideration to be received by the disinterested stockholders satisfies certain requirements. The combinations statutes in Nevada apply only to Nevada corporations with 200 or more stockholders of record.</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Companies are entitled to opt out of the business combination provisions of the DGCL and NRS. The Company has not opted out of the business combination provisions of Section 203 of the DGCL. However, the Company elects to opt out of the business combination provisions of NRS 78.411 to 78.444, inclusive, under the Nevada Charter.</w:t>
      </w:r>
      <w:r>
        <w:rPr>
          <w:rFonts w:ascii="times new roman;times" w:hAnsi="times new roman;times"/>
          <w:sz w:val="20"/>
        </w:rPr>
        <w:t xml:space="preserve"> </w:t>
      </w:r>
    </w:p>
    <w:p>
      <w:pPr>
        <w:pStyle w:val="TextBody"/>
        <w:bidi w:val="0"/>
        <w:spacing w:lineRule="auto" w:line="288" w:before="91" w:after="120"/>
        <w:ind w:left="0" w:right="694" w:hanging="0"/>
        <w:jc w:val="left"/>
        <w:rPr>
          <w:rFonts w:ascii="Times New Roman" w:hAnsi="Times New Roman"/>
          <w:i/>
          <w:sz w:val="20"/>
        </w:rPr>
      </w:pPr>
      <w:r>
        <w:rPr>
          <w:rFonts w:ascii="Times New Roman" w:hAnsi="Times New Roman"/>
          <w:i/>
          <w:sz w:val="20"/>
        </w:rPr>
        <w:t xml:space="preserve">Acquisition of Controlling Interests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to the restrictions on business combinations with interested stockholders, Nevada law also protects a corporation and its stockholders from persons acquiring a “controlling interest” in a corporation. The provisions can be found in NRS 78.378 to 78.3793, inclusive. Delaware law does not have similar provisions.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one-fifth or more but less than one-third,</w:t>
      </w:r>
      <w:r>
        <w:rPr>
          <w:rFonts w:ascii="times new roman;times" w:hAnsi="times new roman;times"/>
          <w:sz w:val="20"/>
        </w:rPr>
        <w:t xml:space="preserve"> </w:t>
      </w:r>
      <w:r>
        <w:rPr>
          <w:rFonts w:ascii="Times New Roman" w:hAnsi="Times New Roman"/>
          <w:sz w:val="20"/>
        </w:rPr>
        <w:t>(ii) one-third or more but less than a majority or (iii) a majority or more of the voting power of the issuing corporation in the election of directors, and once an acquirer crosses one of these thresholds, shares that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assert dissenter’s rights under NRS 92A.300 through 92A.500, inclusive, and demand payment for the fair value of such person’s shares in accordance with such statutes.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in Nevada directly or through an affiliated corporation. NRS 78.378(2) provides that the corporation may impose stricter requirements if it so desires.</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Corporations are entitled to opt out of the above controlling interest provisions of the NRS. In the Nevada Bylaws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Nevada Charter, the Company has opted out of these provisions.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before="91" w:after="120"/>
        <w:ind w:left="0" w:right="694"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Stockholder Vote for Mergers, Asset Sales and Other Corporate Reorganizations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voting power of the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substantially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pStyle w:val="TextBody"/>
        <w:bidi w:val="0"/>
        <w:spacing w:lineRule="auto" w:line="288" w:before="141" w:after="120"/>
        <w:ind w:left="0" w:right="0" w:hanging="0"/>
        <w:jc w:val="left"/>
        <w:rPr>
          <w:rFonts w:ascii="Times New Roman" w:hAnsi="Times New Roman"/>
          <w:i/>
          <w:sz w:val="20"/>
        </w:rPr>
      </w:pPr>
      <w:r>
        <w:rPr>
          <w:rFonts w:ascii="Times New Roman" w:hAnsi="Times New Roman"/>
          <w:i/>
          <w:sz w:val="20"/>
        </w:rPr>
        <w:t xml:space="preserve">Appraisal or Dissenter’s Rights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fixed to determine the stockholders entitled to act without a meeting or the stockholders entitled to notice of the meeting to approve such transaction, such shares of stock, or depositary receipts in respect thereof, are either (i) listed on a national securities exchange or (ii) held of record by more than 2,000 holders, unless the stockholders are required by the terms of an agreement of merger or consolidation, or by the terms of a resolution providing for conversion, transfer, domestication or continuance to accept in exchange for their shares anything other than shares of stock of the surviving or resulting corporation, or of the converted entity if such entity is a corporation as a result of the conversion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Section 262 of the DGCL allows beneficial owners of shares to demand an appraisal of such beneficial owner’s share and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spacing w:lineRule="auto" w:line="288" w:before="0" w:after="200"/>
        <w:ind w:left="0" w:right="0" w:hanging="0"/>
        <w:jc w:val="both"/>
        <w:rPr>
          <w:rFonts w:ascii="Times New Roman" w:hAnsi="Times New Roman"/>
          <w:sz w:val="20"/>
        </w:rPr>
      </w:pPr>
      <w:r>
        <w:rPr>
          <w:rFonts w:ascii="Times New Roman" w:hAnsi="Times New Roman"/>
          <w:sz w:val="20"/>
        </w:rPr>
        <w:t>Under the NRS, a stockholder is entitled to dissent from, and obtain payment for, the fair value of the stockholder’s shares in the event of (i) accordance of full voting rights under certain circumstances in connection with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w:t>
      </w:r>
      <w:r>
        <w:rPr>
          <w:rFonts w:ascii="Times New Roman" w:hAnsi="Times New Roman"/>
          <w:caps w:val="false"/>
          <w:smallCaps w:val="false"/>
          <w:color w:val="000000"/>
          <w:spacing w:val="0"/>
          <w:sz w:val="20"/>
        </w:rPr>
        <w:t> </w:t>
      </w:r>
      <w:r>
        <w:rPr>
          <w:rFonts w:ascii="Times New Roman" w:hAnsi="Times New Roman"/>
          <w:sz w:val="20"/>
        </w:rPr>
        <w:t>78.207. Additionally, under the NRS, a beneficial owner of shares may assert dissenter’s rights as to shares held on such beneficial owner’s behalf only if the beneficial owner: (a) submits to the corporation the written consent of the stockholder of record to the dissent not later than the time the beneficial owner asserts dissenter’s rights; and (b) does so with respect to all shares of which such beneficial owner is the beneficial owner or over which such beneficial owner has power to direct the vote.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Holders of covered securities (generally those that are listed on a national securities exchange), any shares traded in an organized market and held by at least 2,000 stockholders of record with a market value of at least $20 million (exclusive of the value of such shares held by the corporation’s subsidiaries, senior executives, directors and beneficial stockholders owning more than 10% of such shares), and any shares issued by an open-end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any security that satisfies the requirements of NRS 92A.390(1) at the time the corporate action becomes effective, or any combination thereof. The exception is also unavailable in the event of (i) accordance of full voting rights under certain circumstances in connection with acquisitions of a controlling interest in the corporation and (ii) any corporate action taken pursuant to a vote of the stockholders, if the articles of incorporation, bylaws or a resolution of the board of directors provides that voting or nonvoting stockholders are entitled to dissent and obtain payment for their shares. The NRS prohibits a dissenting stockholder from voting his or her shares or receiving certain dividends or distributions after his or her dissent. The Nevada Charter and Nevada Bylaws do not provide for dissenter’s rights in addition to those provided by the NRS.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mechanics and timing procedures vary somewhat between Delaware and Nevada, but both require technical compliance with specific notice and payment protocols.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Special Meetings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the Delaware Charter and Delaware Bylaws, a special meeting of stockholders may be called only by the board of directors.</w:t>
      </w:r>
      <w:r>
        <w:rPr>
          <w:rFonts w:ascii="times new roman;times" w:hAnsi="times new roman;times"/>
          <w:sz w:val="20"/>
        </w:rPr>
        <w:t xml:space="preserve"> </w:t>
      </w:r>
      <w:r>
        <w:rPr>
          <w:rFonts w:ascii="Times New Roman" w:hAnsi="Times New Roman"/>
          <w:sz w:val="20"/>
        </w:rPr>
        <w:t>Unlike the Delaware Charter and Delaware Bylaws, the Nevada Bylaws permit special meetings of stockholders to be called by stockholders holding a majority of the outstanding shares entitled to vote, in addition to the board of directors.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Annual Meetings Pursuant to Petition of Stockholders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a director or a stockholder of a corporation may apply to the Delaware Court of Chancery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stockholders having not less than 15% of the voting power may petition the district court to order a meeting for the election of directors if a corporation fails to call a meeting for that purpose within 18 months after the last meeting at which directors were elected.</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Adjournment of Stockholder Meetings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if a meeting of stockholders is adjourned and the adjournment is for more than 30 days, or if after the adjournment a new record date to determine stockholders entitled to vote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Duration of Proxies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DGCL, a proxy executed by a stockholder will remain valid for a period of three years, unless the proxy provides for a longer period. The DGCL provides for irrevocable proxies, without limitation on duration, if such proxy states that it is irrevocable and if, and only as long as, it is coupled with an interest sufficient in law to support an irrevocable power.</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the NRS, a proxy is effective only for a period of six months, unless it is coupled with an interest or unless otherwise provided in the proxy, which duration may not exceed seven years. The NRS also provides for irrevocable proxies, without limitation on duration, if such proxy states that it is irrevocable, but the proxy is irrevocable only for so long as it is coupled with an interest sufficient in law to support an irrevocable power, including interests specified in the NRS.</w:t>
      </w:r>
    </w:p>
    <w:p>
      <w:pPr>
        <w:pStyle w:val="TextBody"/>
        <w:bidi w:val="0"/>
        <w:spacing w:lineRule="auto" w:line="288" w:before="0" w:after="200"/>
        <w:ind w:left="0" w:right="0" w:hanging="0"/>
        <w:jc w:val="both"/>
        <w:rPr>
          <w:rFonts w:ascii="Times New Roman" w:hAnsi="Times New Roman"/>
          <w:i/>
          <w:sz w:val="20"/>
        </w:rPr>
      </w:pPr>
      <w:r>
        <w:rPr>
          <w:rFonts w:ascii="Times New Roman" w:hAnsi="Times New Roman"/>
          <w:i/>
          <w:sz w:val="20"/>
        </w:rPr>
        <w:t xml:space="preserve">Quorum and Voting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provides that the certificate of incorporation and bylaws may establish quorum and voting requirements, but in no event shall quorum consist of less than one-third of the voting power of the shares entitled to vote. If the certificate of incorporation and bylaws are silent as to specific quorum and voting requirements: (a) a majority of the voting power of the shares entitled to vote shall constitute a quorum at a meeting of stockholders; (b) in all matters other than the election of directors, the affirmative vote of the majority of the voting power of the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or classes or series is required, a majority of the outstanding voting power of the shares of such class or series or classes or series shall constitute a quorum entitled to take action with respect to the vote on that matter and, in all matters other than the election of directors, the affirmative vote of the majority of the voting power of the shares of such class or series or classes or series present at the meeting shall be the act of such class or series or classes or series.</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the DGCL, a bylaw amendment adopted by stockholders which specifies the votes that shall be necessary for the election of directors shall not be further amended or repealed by the board. The Delaware Bylaws provide that the holders of shares representing a majority of the voting power of the Company’s capital stock issued and outstanding and entitled to vote, present in person or represented by proxy, shall constitute a quorum at all meetings of the stockholders for the transaction of business. The Delaware Bylaws provide that, except as otherwise required by law</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or the Delaware Bylaws, the directors are elected by a plurality of the voting power of the shares present in person or represented by proxy at the meeting and entitled to vote on the election of directors.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differ from the Delaware Bylaws with respect to stockholder quorum and voting requirements, including by providing for a lower 33 1/3% quorum threshold at stockholder meetings and by requiring a majority of the voting power present to elect directors, as compared to the plurality voting standard for director elections under the Delaware Bylaws.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700" w:hanging="0"/>
        <w:jc w:val="left"/>
        <w:rPr>
          <w:rFonts w:ascii="Times New Roman" w:hAnsi="Times New Roman"/>
          <w:i/>
          <w:sz w:val="20"/>
        </w:rPr>
      </w:pPr>
      <w:r>
        <w:rPr>
          <w:rFonts w:ascii="Times New Roman" w:hAnsi="Times New Roman"/>
          <w:i/>
          <w:sz w:val="20"/>
        </w:rPr>
        <w:t xml:space="preserve">Stockholder Inspection Rights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 Stockholders or beneficial owners seeking to inspect books and records to investigate wrongdoing must also state a credible basis to infer wrongdoing.</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Inspection rights under Nevada law are more limited. NRS 78.105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record of the corporation, showing their places of residence, if known, and the number of shares held by them, respectively. Nevada law further provides that a corporation is not required to keep a list of any person who is a beneficial owner of any shares who is not simultaneously the stockholder of record of such shares. Any stockholder or other person making a demand under NRS 78.105 must furnish an affidavit to the corporation stating that the inspection is not desired for a purpose which is in the interest of a business or object other than the business of the corporation and that the stockholder or other person has not at any time sold or offered for sale any list of stockholders of any domestic or foreign corporation or aided or abetted any person in procuring any such record of stockholders for any such sale or offer for sale.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addition, NRS 78.257 grants certain stockholders the right to inspect the books of account and financial statements of a corporation for any purpose related to the stockholder’s interest as a stockholder. The right to inspect the books of account and financial statements of a corporation, to make copies of records and to conduct an audit of such records is granted only to a stockholder of record who owns at least 15% of the issued and outstanding shares of a Nevada corporation, or who has been authorized in writing by the holders of at least 15% of such shares. Any person making such a demand shall furnish an affidavit to the corporation stating that the inspection is not desired for any purpose not related to his or her interest as a stockholder. Further, as a condition to such inspection right, the board of directors may require the stockholder and each other person exercising such right to enter into and comply with a confidentiality agreement having such terms and scope as are reasonably related to protecting the legitimate interests of the corporation. However, the inspection rights discussed in this paragraph do not apply to any corporation, such as the Company, that furnishes to its stockholders a detailed annual financial statement or any corporation that has filed during the preceding 12 months all reports required to be filed pursuant to Section 13 or Section 15(d) of the Exchange Act.</w:t>
      </w:r>
    </w:p>
    <w:p>
      <w:pPr>
        <w:pStyle w:val="TextBody"/>
        <w:widowControl/>
        <w:bidi w:val="0"/>
        <w:spacing w:before="0" w:after="200"/>
        <w:ind w:left="0" w:right="0" w:hanging="0"/>
        <w:jc w:val="left"/>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t>Business Opportunities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Neither the Delaware Charter nor the Nevada Charter renounces any interest or expectancy in business opportunities.</w:t>
      </w:r>
    </w:p>
    <w:p>
      <w:pPr>
        <w:pStyle w:val="Heading2"/>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Certain Matters That Will Not Change After Nevada Reincorporation</w:t>
      </w:r>
    </w:p>
    <w:p>
      <w:pPr>
        <w:pStyle w:val="TextBody"/>
        <w:widowControl/>
        <w:bidi w:val="0"/>
        <w:spacing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Apart from being governed by the Nevada Charter, Nevada Bylaws and the NRS, upon completion of the Nevada Reincorporation, the Company will continue to exist, without interruption, in the form of a Nevada corporation. By virtue of the Nevada Reincorporation, all of the rights, privileges and powers of the Company, and all property, real, personal and mixed, and all debts due to the Company, as well as all other things and causes of action belonging to the Company, will remain vested in the Nevada Corporation and will be the property of the Nevada Corporation. In addition, the Nevada Corporation will have all debts, liabilities and duties of the Company and the same may be enforced against the Nevada Corporation.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Change in Business, Jobs or Physical Location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Nevada Reincorporation will not result in any change in business, jobs, management, properties, location of any of our offices or facilities, number of employees, obligations, assets, liabilities or net worth (other than as a result of the costs related to the Nevada Reincorporation).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Our management, including all directors and officers and the positions they respectively hold, will be unchanged as a result of the Nevada Reincorporation. To the extent that the Nevada Reincorporation will require the consent or waiver of a third party, the Company will use commercially reasonable effects to obtain such consent or waiver before completing the Nevada Reincorporation. The Company does not expect that any such required consent will impede its ability to reincorporate to Nevada. The Nevada Reincorporation will not otherwise adversely affect any of the Company’s material contracts with any third parties, and the Company’s rights and obligations under such material contractual arrangements will continue as rights and obligations of the Nevada Corporation.</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Securities Law Consequences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will continue to be a publicly held company following completion of the Nevada Reincorporation, and our Common Stock would continue to be listed on The Nasdaq Capital</w:t>
      </w:r>
      <w:r>
        <w:rPr>
          <w:rFonts w:ascii="times new roman;times" w:hAnsi="times new roman;times"/>
          <w:sz w:val="20"/>
        </w:rPr>
        <w:t xml:space="preserve"> </w:t>
      </w:r>
      <w:r>
        <w:rPr>
          <w:rFonts w:ascii="Times New Roman" w:hAnsi="Times New Roman"/>
          <w:sz w:val="20"/>
        </w:rPr>
        <w:t>Market and traded under the symbol “CLRO.” The</w:t>
      </w:r>
      <w:r>
        <w:rPr>
          <w:rFonts w:ascii="times new roman;times" w:hAnsi="times new roman;times"/>
          <w:sz w:val="20"/>
        </w:rPr>
        <w:t xml:space="preserve"> </w:t>
      </w:r>
      <w:r>
        <w:rPr>
          <w:rFonts w:ascii="Times New Roman" w:hAnsi="Times New Roman"/>
          <w:sz w:val="20"/>
        </w:rPr>
        <w:t>Company will continue to file required periodic reports and other documents with the SEC. There is not expected to be any interruption in the trading of the Common Stock as a</w:t>
      </w:r>
      <w:r>
        <w:rPr>
          <w:rFonts w:ascii="times new roman;times" w:hAnsi="times new roman;times"/>
          <w:sz w:val="20"/>
        </w:rPr>
        <w:t xml:space="preserve"> </w:t>
      </w:r>
      <w:r>
        <w:rPr>
          <w:rFonts w:ascii="Times New Roman" w:hAnsi="Times New Roman"/>
          <w:sz w:val="20"/>
        </w:rPr>
        <w:t>result of the Nevada Reincorporation. We and our stockholders will be in the same respective positions under the federal securities laws after the Nevada Reincorporation as we and our stockholders were prior to the Nevada Reincorporation.</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No Material Accounting Implications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Effecting the Nevada Reincorporation will not have any material accounting implications.</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No Exchange of Stock Certificates Required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Stockholders will not have to exchange their existing stock certificates for new stock certificates. At the Effective Time, each outstanding share of the Company’s Common Stock or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Class B</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will automatically be converted into one share of the Nevada Corporation’s Common Stock or Nevada Corporation Class A Redeemable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Nevada Corporation Class B</w:t>
      </w:r>
      <w:r>
        <w:rPr>
          <w:rFonts w:ascii="times new roman;times" w:hAnsi="times new roman;times"/>
          <w:sz w:val="20"/>
        </w:rPr>
        <w:t xml:space="preserve"> </w:t>
      </w:r>
      <w:r>
        <w:rPr>
          <w:rFonts w:ascii="Times New Roman" w:hAnsi="Times New Roman"/>
          <w:sz w:val="20"/>
        </w:rPr>
        <w:t>Convertible Preferred Stock and any stock certificates you then hold will represent the same number of shares of the Nevada Corporation as they represented of the Company immediately prior to the Effective Time.</w:t>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Appraisal Rights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Holders of our Common Stock are not entitled to appraisal rights with respect to the Nevada Reincorporation described in this Information Statement.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If the Nevada Reincorporation is completed, holders of record and beneficial owners of our Class A</w:t>
      </w:r>
      <w:r>
        <w:rPr>
          <w:rFonts w:ascii="times new roman;times" w:hAnsi="times new roman;times"/>
          <w:sz w:val="20"/>
        </w:rPr>
        <w:t xml:space="preserve"> </w:t>
      </w:r>
      <w:r>
        <w:rPr>
          <w:rFonts w:ascii="Times New Roman" w:hAnsi="Times New Roman"/>
          <w:sz w:val="20"/>
        </w:rPr>
        <w:t>Preferred Stock who (1) do not consent to or otherwise vote in favor of the Nevada Reincorporation; (2) properly demand appraisal of their shares; (3) continuously hold of record or beneficially own their shares through the Effective Time; (4) otherwise comply with the procedures of Section 262 of the DGCL (“Section 262”); and (5) do not withdraw their demands or otherwise lose their rights to appraisal may, subject to the conditions thereof, seek appraisal of their shares in connection with the Nevada Reincorporation under Section 262. Unless the context requires otherwise, all references in Section 262 and in this summary to a “stockholder” are to a record holder of the Company’s Class A</w:t>
      </w:r>
      <w:r>
        <w:rPr>
          <w:rFonts w:ascii="times new roman;times" w:hAnsi="times new roman;times"/>
          <w:sz w:val="20"/>
        </w:rPr>
        <w:t xml:space="preserve"> </w:t>
      </w:r>
      <w:r>
        <w:rPr>
          <w:rFonts w:ascii="Times New Roman" w:hAnsi="Times New Roman"/>
          <w:sz w:val="20"/>
        </w:rPr>
        <w:t>Preferred Stock, all references in Section 262 and in this summary to “beneficial owner” mean a person who is the beneficial owner of shares of the Company’s Class A</w:t>
      </w:r>
      <w:r>
        <w:rPr>
          <w:rFonts w:ascii="times new roman;times" w:hAnsi="times new roman;times"/>
          <w:sz w:val="20"/>
        </w:rPr>
        <w:t xml:space="preserve"> </w:t>
      </w:r>
      <w:r>
        <w:rPr>
          <w:rFonts w:ascii="Times New Roman" w:hAnsi="Times New Roman"/>
          <w:sz w:val="20"/>
        </w:rPr>
        <w:t>Preferred Stock held either in voting trust or by a nominee on behalf of such person, and all references in Section 262 and in this summary to the word “person” mean any individual, corporation, partnership, unincorporated association or other entity. As a matter of law, the Consenting Stockholders have waived their appraisal rights by virtue of consenting to the Nevada Reincorporation.</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which is available at the following URL, accessible without subscription or cost, which is incorporated herein by reference: </w:t>
      </w:r>
      <w:r>
        <w:rPr>
          <w:rFonts w:ascii="Times New Roman" w:hAnsi="Times New Roman"/>
          <w:i/>
          <w:color w:val="0000FF"/>
          <w:sz w:val="20"/>
          <w:u w:val="single"/>
        </w:rPr>
        <w:t>https://delcode.delaware.gov/title8/c001/sc09/index.html#262</w:t>
      </w:r>
      <w:r>
        <w:rPr>
          <w:rFonts w:ascii="Times New Roman" w:hAnsi="Times New Roman"/>
          <w:color w:val="0000FF"/>
          <w:sz w:val="20"/>
          <w:u w:val="single"/>
        </w:rPr>
        <w:t>.</w:t>
      </w:r>
      <w:r>
        <w:rPr>
          <w:rFonts w:ascii="times new roman;times" w:hAnsi="times new roman;times"/>
          <w:sz w:val="20"/>
        </w:rPr>
        <w:t xml:space="preserve"> </w:t>
      </w:r>
      <w:r>
        <w:rPr>
          <w:rFonts w:ascii="Times New Roman" w:hAnsi="Times New Roman"/>
          <w:sz w:val="20"/>
        </w:rPr>
        <w:t>The following summary does not constitute any legal or other advice and does not constitute a recommendation that our stockholders (or beneficial owners of our Class A</w:t>
      </w:r>
      <w:r>
        <w:rPr>
          <w:rFonts w:ascii="times new roman;times" w:hAnsi="times new roman;times"/>
          <w:sz w:val="20"/>
        </w:rPr>
        <w:t xml:space="preserve"> </w:t>
      </w:r>
      <w:r>
        <w:rPr>
          <w:rFonts w:ascii="Times New Roman" w:hAnsi="Times New Roman"/>
          <w:sz w:val="20"/>
        </w:rPr>
        <w:t>Preferred Stock) exercise their appraisal rights under Section 262.</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spacing w:before="0" w:after="20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STOCKHOLDERS (AND BENEFICIAL OWNERS) SHOULD CAREFULLY REVIEW THE FULL TEXT OF SECTION 262 AS WELL AS THE INFORMATION DISCUSSED BELOW.</w:t>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Under Section 262, if the Nevada Reincorporation is completed, holders of record and beneficial owners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who (1) deliver a written demand for appraisal of such person’s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 Stock to us within 20 days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after the date of this Information Statement; (2) do not consent to or otherwise vote in favor of the Nevada Reincorporation; (3) continuously hold of record or beneficially own such shares on the date of making the demand for appraisal through the Effective Time; and (4) otherwise comply with the procedures set forth in Section 262 may be entitled to have their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appraised by the Delaware Court of Chancery and to receive payment in cash, in lieu of the shares of the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of the Nevada Corporation set forth in the Plan of Conversion, for the “fair value” of their shares of our Class A</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Preferred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Stock, exclusive of any element of value arising from the accomplishment or expectation of the Nevada Reincorporation, together with (unless the Delaware Court of Chancery in its discretion determines otherwise for good cause shown)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converted corporation in the Nevada Reincorporation to each person entitled to appraisal prior to the entry of judgment in the appraisal proceeding) as described further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Unless the Delaware Court of Chancery, in its discretion, determines otherwise for good cause shown, interest on the amount determined to be the fair value of the shares subject to appraisal will accrue and compound quarterly from the Effective Time through the date the judgment is paid at 5% over the Federal Reserve discount rate (including any surcharge) as established from time to time during such period (except that, if at any time before the entry of judgment in the proceeding, the converted corporation makes a voluntary cash payment to each person entitled to appraisal, interest will accrue thereafter only upon the sum of (x) the difference, if any, between the amount so paid and the fair value of the shares as determined by the Delaware Court of Chancery and (y) interest theretofore accrued, unless paid at that time). The converted corporation is under no obligation to make such voluntary cash payment prior to such entry of judgment.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Under Section 262, when a conversion is approved by written consent without a meeting pursuant to Section 228 of the DGCL, as is the case with the Nevada Reincorporation, Section 262 requires that either the converting corporation before the effective date of the conversion, or the converted entity within 10 days after such effective date, notify each stockholder of the converting corporation who is entitled to appraisal rights that appraisal rights are available and include in such notice a copy of Section 262 or information directing the stockholder to a publicly available electronic resource at which Section 262 may be accessed without subscription or cost. Such notice may, and if given on or after the effective date of the conversion must, also notify the stockholder of the effective date of the conversion. This Information Statement constitutes our notice to the holders of record and beneficial owners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 xml:space="preserve">Stock that appraisal rights are available in connection with the Nevada Reincorporation, and the full text of Section 262 is available at the following URL: </w:t>
      </w:r>
      <w:r>
        <w:rPr>
          <w:rFonts w:ascii="Times New Roman" w:hAnsi="Times New Roman"/>
          <w:color w:val="0000FF"/>
          <w:sz w:val="20"/>
          <w:u w:val="single"/>
        </w:rPr>
        <w:t>https://delcode.delaware.gov/title8/c001/sc09/index.html#262.</w:t>
      </w:r>
      <w:r>
        <w:rPr>
          <w:rFonts w:ascii="times new roman;times" w:hAnsi="times new roman;times"/>
          <w:sz w:val="20"/>
        </w:rPr>
        <w:t xml:space="preserve"> </w:t>
      </w:r>
      <w:r>
        <w:rPr>
          <w:rFonts w:ascii="Times New Roman" w:hAnsi="Times New Roman"/>
          <w:sz w:val="20"/>
        </w:rPr>
        <w:t>In connection with the Nevada Reincorporation, any holder of record or beneficial owner of shares of our Class A</w:t>
      </w:r>
      <w:r>
        <w:rPr>
          <w:rFonts w:ascii="times new roman;times" w:hAnsi="times new roman;times"/>
          <w:sz w:val="20"/>
        </w:rPr>
        <w:t xml:space="preserve"> </w:t>
      </w:r>
      <w:r>
        <w:rPr>
          <w:rFonts w:ascii="Times New Roman" w:hAnsi="Times New Roman"/>
          <w:sz w:val="20"/>
        </w:rPr>
        <w:t>Preferred Stock who wishes to exercise appraisal rights, or who wishes to preserve such person’s right to do so, should review Section 262 carefully. Failure to strictly comply with the requirements of Section 262 in a timely and proper</w:t>
      </w:r>
      <w:r>
        <w:rPr>
          <w:rFonts w:ascii="times new roman;times" w:hAnsi="times new roman;times"/>
          <w:sz w:val="20"/>
        </w:rPr>
        <w:t xml:space="preserve"> </w:t>
      </w:r>
      <w:r>
        <w:rPr>
          <w:rFonts w:ascii="Times New Roman" w:hAnsi="Times New Roman"/>
          <w:sz w:val="20"/>
        </w:rPr>
        <w:t>manner may result in the loss of appraisal rights under the DGCL. A person who loses appraisal rights will be entitled to receive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described in the Plan of Conversion. Because of the complexity of the procedures for exercising the right to seek appraisal of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we believe that if a person is considering exercising such rights, such person should seek the advice of legal counsel.</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Stockholders or beneficial owners wishing to exercise the right to seek an appraisal of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must do ALL of the following:</w:t>
      </w:r>
    </w:p>
    <w:p>
      <w:pPr>
        <w:pStyle w:val="TextBody"/>
        <w:numPr>
          <w:ilvl w:val="0"/>
          <w:numId w:val="3"/>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such person must not consent to or otherwise vote in favor of the Nevada Reincorporation;</w:t>
      </w:r>
      <w:r>
        <w:rPr>
          <w:rFonts w:ascii="times new roman;times" w:hAnsi="times new roman;times"/>
          <w:sz w:val="20"/>
        </w:rPr>
        <w:t xml:space="preserve"> </w:t>
      </w:r>
    </w:p>
    <w:p>
      <w:pPr>
        <w:pStyle w:val="TextBody"/>
        <w:numPr>
          <w:ilvl w:val="0"/>
          <w:numId w:val="3"/>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such person must deliver to us a written demand for appraisal within 20 days after the date of this Information Statement; and</w:t>
      </w:r>
      <w:r>
        <w:rPr>
          <w:rFonts w:ascii="times new roman;times" w:hAnsi="times new roman;times"/>
          <w:sz w:val="20"/>
        </w:rPr>
        <w:t xml:space="preserve"> </w:t>
      </w:r>
    </w:p>
    <w:p>
      <w:pPr>
        <w:pStyle w:val="TextBody"/>
        <w:numPr>
          <w:ilvl w:val="0"/>
          <w:numId w:val="3"/>
        </w:numPr>
        <w:pBd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 w:hAnsi="Times New Roman"/>
          <w:sz w:val="20"/>
        </w:rPr>
        <w:t>such person must continuously hold of record or beneficially own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from the date of making the demand through the Effective Time (a person will lose appraisal rights if the person transfers the shares before the Effective Time).</w:t>
      </w:r>
      <w:r>
        <w:rPr>
          <w:rFonts w:ascii="times new roman;times" w:hAnsi="times new roman;times"/>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widowControl/>
        <w:bidi w:val="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As described below, within 120 days after the Effective Time, but not thereafter, an appraisal proceeding must be commenced by filing a petition in the Delaware Court of Chancery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A</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Preferred</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Stock.</w:t>
      </w:r>
    </w:p>
    <w:p>
      <w:pPr>
        <w:pStyle w:val="TextBody"/>
        <w:bidi w:val="0"/>
        <w:spacing w:lineRule="auto" w:line="288" w:before="200" w:after="200"/>
        <w:ind w:left="0" w:right="0" w:hanging="0"/>
        <w:jc w:val="both"/>
        <w:rPr>
          <w:rFonts w:ascii="Times New Roman" w:hAnsi="Times New Roman"/>
          <w:b/>
          <w:i/>
          <w:sz w:val="20"/>
        </w:rPr>
      </w:pPr>
      <w:r>
        <w:rPr>
          <w:rFonts w:ascii="Times New Roman" w:hAnsi="Times New Roman"/>
          <w:b/>
          <w:i/>
          <w:sz w:val="20"/>
        </w:rPr>
        <w:t xml:space="preserve">Filing Written Demand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 person wishing to exercise appraisal rights must deliver to us, within 20 days after the date of this Information Statement, a written demand for the appraisal of such person’s shares. In addition, that person must not consent to or otherwise vote in favor of the Nevada Reincorporation. Consenting or voting in favor of the Nevada Reincorporation will constitute a waiver of appraisal rights in respect of the shares so voted and will nullify any previously filed written demands for appraisal. A person exercising appraisal rights must own or hold, as applicable, beneficially or of record, the shares on the date the written demand for appraisal is delivered and must continue to hold or own, as applicable, the shares through the Effective Time. Neither withholding consent nor abstaining from voting or failing to vote with respect to the approval of the Nevada Reincorporation will, in and of itself, constitute a written demand for appraisal satisfying the requirements of Section 262. A person’s failure to make the written demand within 20 days</w:t>
      </w:r>
      <w:r>
        <w:rPr>
          <w:rFonts w:ascii="times new roman;times" w:hAnsi="times new roman;times"/>
          <w:sz w:val="20"/>
        </w:rPr>
        <w:t xml:space="preserve"> </w:t>
      </w:r>
      <w:r>
        <w:rPr>
          <w:rFonts w:ascii="Times New Roman" w:hAnsi="Times New Roman"/>
          <w:sz w:val="20"/>
        </w:rPr>
        <w:t>after the date of this Information Statement will constitute a waiver of appraisal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In the case of a written demand for appraisal made by a stockholder of record, the demand must reasonably inform us of the identity of the stockholder and that the stockholder intends thereby to demand an appraisal of such stockholder’s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In the case of a written demand for appraisal made by a beneficial owner, the demand must reasonably identify the record holder of the shares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converted corporation and to be set forth on the verified list (as defined below).</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All written demands for appraisal pursuant to Section 262 should be mailed or delivered to:</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ClearOne, Inc.</w:t>
      </w:r>
      <w:r>
        <w:rPr>
          <w:rFonts w:ascii="times new roman;times" w:hAnsi="times new roman;times"/>
          <w:sz w:val="20"/>
        </w:rPr>
        <w:br/>
      </w:r>
      <w:r>
        <w:rPr>
          <w:rFonts w:ascii="Times New Roman" w:hAnsi="Times New Roman"/>
          <w:sz w:val="20"/>
        </w:rPr>
        <w:t>7533 S CENTER VIEW CT #5311</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WEST JORDAN, UT, 84084</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Attention: Corporate Secretary</w:t>
      </w:r>
    </w:p>
    <w:p>
      <w:pPr>
        <w:pStyle w:val="TextBody"/>
        <w:bidi w:val="0"/>
        <w:spacing w:lineRule="auto" w:line="288" w:before="0" w:after="0"/>
        <w:ind w:left="0" w:right="0" w:hanging="0"/>
        <w:jc w:val="center"/>
        <w:rPr/>
      </w:pPr>
      <w:r>
        <w:rPr/>
        <w:t>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At any time within 60 days after the Effective Time, any person entitled to appraisal rights who has not commenced an appraisal proceeding or joined that proceeding as a named party may withdraw such person’s demand for appraisal and accept the terms offered pursuant to the Plan of Conversion, by delivering to us, as the converted corporation, a written withdrawal of the demand for appraisal. Any withdrawal of a demand for appraisal made more than 60 days after the Effective Time may only be made with the written approval of the converted corporation.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(which we refer to as a “reservation”) for any application (as defined below) to the Delaware Court of Chancery; provided, however, that this shall not affect the right of any person who has not commenced an appraisal proceeding or joined that proceeding as a named party to withdraw such person’s demand for appraisal and to accept the applicable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within 60 days after the Effective Time. If the Delaware Court of Chancery does not approve the dismissal of an appraisal proceeding with respect to a person, such person will be entitled to receive only the fair value determined in any such appraisal proceeding, which value could be less than, equal to or more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being offered pursuant to the Plan of Conversion.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 xml:space="preserve">Filing a Petition for Appraisal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Within 120 days after the Effective Time, but not thereafter, the converted corporation or any person who has complied with Section 262 and is otherwise entitled to appraisal rights under Section 262 may commence an appraisal proceeding by filing a petition in the Delaware Court of Chancery, with a copy served on the converted corporation in the case of a petition filed by any person other than the converted corporation, demanding a determination of the fair value of the shares held by all dissenting stockholders entitled to appraisal. The converted corporation is under no obligation, and has no present intention, to file a petition, and stockholders and beneficial owners should not assume that the converted corporation will file a petition or initiate any negotiations with respect to the fair value of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Accordingly, any persons who desire to have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appraised should initiate all necessary action to perfect their appraisal rights in respect of their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within the time and in the manner prescribed in Section 262. The failure to file such a petition within the period specified in Section 262 could nullify a previous written demand for appraisal.</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Within 120 days after the Effective Time, any person who has complied with the requirements for an appraisal of such person’s shares pursuant to Section 262 will be entitled, upon written request, to receive from the converted corporation a statement setting forth the aggregate number of shares not voted in favor of the approval of the Nevada Reincorporation and with respect to which we have received demands for appraisal, and the aggregate number of stockholders or beneficial owners holding or owning such shares (provided that, where a beneficial owner makes a demand for appraisal directly, the record holder of such shares shall not be considered a separate stockholder holding such shares for purposes of this aggregate number). Such statement must be given within ten days after receipt by the converted corporation of the written request for such a statement or within ten days after the expiration of the period for delivery of demands for appraisal, whichever is later.</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a petition for an appraisal is duly filed by any person other than the converted corporation, service of a copy thereof must be made upon the converted corporation, which will then be obligated within 20 days after such service to file with the Delaware Register in Chancery a duly verified list (which we refer to as the “verified list”) containing the names and addresses of all persons who have demanded appraisal for their shares and with whom agreements as to the value of their shares have not been reached. The Delaware Court of Chancery may order the Register in Chancery to give notice of the time and place fixed for the hearing of such petition to the converted corporation and all of the persons shown on the verified list at the addresses stated therein. The costs of any such notice are borne by the converted corporation.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stock represented by stock certificates to submit their stock certificates to the Register in Chancery for notation thereon of the pendency of the appraisal proceedings. Accordingly, persons holding stock represented by stock certificates and wishing to seek appraisal of their shares are cautioned to retain their stock certificates pending resolution of the appraisal proceedings. If any person fails to comply with this requirement, the Delaware Court of Chancery may dismiss the proceedings as to such person. Upon application by the converted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b/>
          <w:i/>
          <w:sz w:val="20"/>
        </w:rPr>
      </w:pPr>
      <w:r>
        <w:rPr>
          <w:rFonts w:ascii="Times New Roman" w:hAnsi="Times New Roman"/>
          <w:b/>
          <w:i/>
          <w:sz w:val="20"/>
        </w:rPr>
        <w:t>Determination of Fair Value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After the Delaware Court of Chancery determines the persons entitled to appraisal, then the appraisal proceeding will be conducted in accordance with the rules of the Delaware Court of Chancery, including any rules specifically governing appraisal proceedings. Through such proceeding, the Delaware Court of Chancery will determine the “fair value” of the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exclusive of any element of value arising from the accomplishment or expectation of the Nevada Reincorporation, together with interest, if any, to be paid upon the amount determined to be the fair value. Unless the Delaware Court of Chancery in its discretion determines otherwise for good cause shown,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converted corporation has the right, at any time prior to the Delaware Court of Chancery’s entry of judgment in the proceedings, to make a voluntary cash payment to each person seeking appraisal. If the converted corporation makes a voluntary cash payment pursuant to subsection (h) of Section 262, interest will accrue thereafter only on the sum of (x) the difference, if any, between the amount paid by the converted corporation in such voluntary cash payment and the fair value of the shares as determined by the Delaware Court of Chancery and (y) interest accrued before such voluntary cash payment, unless paid at that time.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 v. UOP, Inc</w:t>
      </w:r>
      <w:r>
        <w:rPr>
          <w:rFonts w:ascii="Times New Roman" w:hAnsi="Times New Roman"/>
          <w:sz w:val="20"/>
        </w:rPr>
        <w:t>.,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transaction that “throw any light on future prospects” of the corporation. Section 262 provides that fair value</w:t>
      </w:r>
      <w:r>
        <w:rPr>
          <w:rFonts w:ascii="times new roman;times" w:hAnsi="times new roman;times"/>
          <w:sz w:val="20"/>
        </w:rPr>
        <w:t xml:space="preserve"> </w:t>
      </w:r>
      <w:r>
        <w:rPr>
          <w:rFonts w:ascii="Times New Roman" w:hAnsi="Times New Roman"/>
          <w:sz w:val="20"/>
        </w:rPr>
        <w:t xml:space="preserve">is to be “exclusive of any element of value arising from the accomplishment or expectation” of the transaction. In </w:t>
      </w:r>
      <w:r>
        <w:rPr>
          <w:rFonts w:ascii="Times New Roman" w:hAnsi="Times New Roman"/>
          <w:i/>
          <w:sz w:val="20"/>
        </w:rPr>
        <w:t>Cede &amp;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the Supreme Court of Delaware also stated that “elements of future value, including the nature of the enterprise, which are known or susceptible of proof as of the date of the [transaction] and not the product of speculation, may be considered.”</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Persons considering seeking appraisal should be aware that the fair value of their shares as so determined by the Delaware Court of Chancery could be more than, the same as or less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they would receive pursuant to the Nevada Reincorporation if they did not seek appraisal of their shares.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sz w:val="20"/>
        </w:rPr>
        <w:t>ALTHOUGH WE BELIEVE THAT THE VALUE OF THE CLASS A</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 OF THE NEVADA CORPORATION TO BE ISSUED IN CONNECTION WITH THE NEVADA REINCORPORATION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VALUE OF THE NEVADA CORPORATION CLASS A</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 xml:space="preserve">STOCK TO BE ISSUED IN CONNECTION WITH THE NEVADA REINCORPORATION.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do not</w:t>
      </w:r>
      <w:r>
        <w:rPr>
          <w:rFonts w:ascii="times new roman;times" w:hAnsi="times new roman;times"/>
          <w:sz w:val="20"/>
        </w:rPr>
        <w:t xml:space="preserve"> </w:t>
      </w:r>
      <w:r>
        <w:rPr>
          <w:rFonts w:ascii="Times New Roman" w:hAnsi="Times New Roman"/>
          <w:sz w:val="20"/>
        </w:rPr>
        <w:t>anticipate offering more than the applicable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to any persons exercising appraisal rights, and we reserve the right to make a voluntary cash payment pursuant to subsection (h) of Section 262 and to assert, in any appraisal proceeding, that for purposes of Section 262, the “fair value” of a share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is less than the value of the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to be issued in connection with the Reincorporation. If a petition for appraisal is not timely filed, then the right to an appraisal will cease.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Delaware Court of Chancery will direct the payment of the fair value of the shares, together with interest, if any, by the converted corporation to the persons entitled thereto. Payment will be so made to each such person upon such terms and conditions as the Delaware Court of Chancery may order. The Delaware Court of Chancery’s decree may be enforced as other decrees in such Delaware Court of Chancery may be enforced.</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entitled to an appraisal that were not dismissed pursuant to the terms of Section 262 or subject to an award pursuant to a reservation. In the absence of such determination or assessment, each party bears its own expenses.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If any person who demands appraisal of shares of our Class A</w:t>
      </w:r>
      <w:r>
        <w:rPr>
          <w:rFonts w:ascii="times new roman;times" w:hAnsi="times new roman;times"/>
          <w:sz w:val="20"/>
        </w:rPr>
        <w:t xml:space="preserve"> </w:t>
      </w:r>
      <w:r>
        <w:rPr>
          <w:rFonts w:ascii="Times New Roman" w:hAnsi="Times New Roman"/>
          <w:sz w:val="20"/>
        </w:rPr>
        <w:t>Preferred Stock under Section 262 fails to perfect, or loses or validly withdraws, such person’s right to appraisal, such person’s shares of our Class A</w:t>
      </w:r>
      <w:r>
        <w:rPr>
          <w:rFonts w:ascii="times new roman;times" w:hAnsi="times new roman;times"/>
          <w:sz w:val="20"/>
        </w:rPr>
        <w:t xml:space="preserve"> </w:t>
      </w:r>
      <w:r>
        <w:rPr>
          <w:rFonts w:ascii="Times New Roman" w:hAnsi="Times New Roman"/>
          <w:sz w:val="20"/>
        </w:rPr>
        <w:t>Preferred Stock will be deemed to have been converted at the Effective Time into the right to receive shares</w:t>
      </w:r>
      <w:r>
        <w:rPr>
          <w:rFonts w:ascii="times new roman;times" w:hAnsi="times new roman;times"/>
          <w:sz w:val="20"/>
        </w:rPr>
        <w:t xml:space="preserve"> </w:t>
      </w:r>
      <w:r>
        <w:rPr>
          <w:rFonts w:ascii="Times New Roman" w:hAnsi="Times New Roman"/>
          <w:sz w:val="20"/>
        </w:rPr>
        <w:t>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A person will fail to perfect, or effectively lose, such person’s right to appraisal if no petition for appraisal is filed within 120 days after the Effective Time or if the person delivers to the converted corporation a written withdrawal of such person’s demand for appraisal and an acceptance of the applicable shares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of the Nevada Corporation in connection with the Nevada Reincorporation in accordance with Section 262.</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From and after the Effective Time, no person who has demanded appraisal rights in compliance with Section 262 will be entitled to vote such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for any purpose or to receive payment of dividends or other distributions on the stock (except dividends or other distributions payable to stockholders of record at a date which is prior to the Effective Time).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Failure to comply strictly with all of the procedures set forth in Section 262 may result in the loss of appraisal rights. Consequently, any person wishing to exercise appraisal rights is encouraged to consult legal counsel before attempting to exercise those rights.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As of March 10, 2026, we had 288</w:t>
      </w:r>
      <w:r>
        <w:rPr>
          <w:rFonts w:ascii="times new roman;times" w:hAnsi="times new roman;times"/>
          <w:sz w:val="20"/>
        </w:rPr>
        <w:t xml:space="preserve"> </w:t>
      </w:r>
      <w:r>
        <w:rPr>
          <w:rFonts w:ascii="Times New Roman" w:hAnsi="Times New Roman"/>
          <w:sz w:val="20"/>
        </w:rPr>
        <w:t>holders of record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and 405 shares of our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 outstanding.</w:t>
      </w:r>
    </w:p>
    <w:p>
      <w:pPr>
        <w:pStyle w:val="Heading2"/>
        <w:bidi w:val="0"/>
        <w:spacing w:before="0" w:after="200"/>
        <w:ind w:left="0" w:right="0" w:hanging="0"/>
        <w:jc w:val="both"/>
        <w:rPr>
          <w:rFonts w:ascii="times new roman;times" w:hAnsi="times new roman;times"/>
          <w:sz w:val="20"/>
        </w:rPr>
      </w:pPr>
      <w:r>
        <w:rPr>
          <w:rFonts w:ascii="Times New Roman" w:hAnsi="Times New Roman"/>
          <w:b/>
          <w:sz w:val="20"/>
        </w:rPr>
        <w:t>Security Ownership of Certain Beneficial Owners and Management</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The following table sets forth certain information with respect to the beneficial ownership of our common stock as of</w:t>
      </w:r>
      <w:r>
        <w:rPr>
          <w:rFonts w:ascii="times new roman;times" w:hAnsi="times new roman;times"/>
          <w:sz w:val="20"/>
        </w:rPr>
        <w:t xml:space="preserve"> </w:t>
      </w:r>
      <w:r>
        <w:rPr>
          <w:rFonts w:ascii="Times New Roman" w:hAnsi="Times New Roman"/>
          <w:sz w:val="20"/>
        </w:rPr>
        <w:t>March 12, 2026</w:t>
      </w:r>
      <w:r>
        <w:rPr>
          <w:rFonts w:ascii="times new roman;times" w:hAnsi="times new roman;times"/>
          <w:sz w:val="20"/>
        </w:rPr>
        <w:t xml:space="preserve"> </w:t>
      </w:r>
      <w:r>
        <w:rPr>
          <w:rFonts w:ascii="Times New Roman" w:hAnsi="Times New Roman"/>
          <w:sz w:val="20"/>
        </w:rPr>
        <w:t>for:</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of our directors;</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each of our named executive officers;</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 w:hAnsi="Times New Roman"/>
          <w:sz w:val="20"/>
        </w:rPr>
        <w:t>all of our current directors, named executive officers and executive officers as a group; and</w:t>
      </w:r>
      <w:r>
        <w:rPr>
          <w:rFonts w:ascii="times new roman;times" w:hAnsi="times new roman;times"/>
          <w:sz w:val="20"/>
        </w:rPr>
        <w:t xml:space="preserve"> </w:t>
      </w:r>
    </w:p>
    <w:p>
      <w:pPr>
        <w:pStyle w:val="TextBody"/>
        <w:numPr>
          <w:ilvl w:val="0"/>
          <w:numId w:val="4"/>
        </w:numPr>
        <w:pBd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 w:hAnsi="Times New Roman"/>
          <w:sz w:val="20"/>
        </w:rPr>
        <w:t>each person or group known by us to be the beneficial owner of more than 5% of our Common Stock</w:t>
      </w:r>
      <w:r>
        <w:rPr>
          <w:rFonts w:ascii="times new roman;times" w:hAnsi="times new roman;times"/>
          <w:sz w:val="20"/>
        </w:rPr>
        <w:t xml:space="preserve"> </w:t>
      </w:r>
      <w:r>
        <w:rPr>
          <w:rFonts w:ascii="Times New Roman" w:hAnsi="Times New Roman"/>
          <w:sz w:val="20"/>
        </w:rPr>
        <w:t>or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We have based our calculation of the percentage of beneficial ownership on 2,675,412</w:t>
      </w:r>
      <w:r>
        <w:rPr>
          <w:rFonts w:ascii="times new roman;times" w:hAnsi="times new roman;times"/>
          <w:sz w:val="20"/>
        </w:rPr>
        <w:t xml:space="preserve"> </w:t>
      </w:r>
      <w:r>
        <w:rPr>
          <w:rFonts w:ascii="Times New Roman" w:hAnsi="Times New Roman"/>
          <w:sz w:val="20"/>
        </w:rPr>
        <w:t>shares of our Common Stock, 2,069,065</w:t>
      </w:r>
      <w:r>
        <w:rPr>
          <w:rFonts w:ascii="times new roman;times" w:hAnsi="times new roman;times"/>
          <w:sz w:val="20"/>
        </w:rPr>
        <w:t xml:space="preserve"> </w:t>
      </w:r>
      <w:r>
        <w:rPr>
          <w:rFonts w:ascii="Times New Roman" w:hAnsi="Times New Roman"/>
          <w:sz w:val="20"/>
        </w:rPr>
        <w:t>shares of our Class A Preferred Stock and 0</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 our Class B Preferred Stock</w:t>
      </w:r>
      <w:r>
        <w:rPr>
          <w:rFonts w:ascii="times new roman;times" w:hAnsi="times new roman;times"/>
          <w:sz w:val="20"/>
        </w:rPr>
        <w:t xml:space="preserve"> </w:t>
      </w:r>
      <w:r>
        <w:rPr>
          <w:rFonts w:ascii="Times New Roman" w:hAnsi="Times New Roman"/>
          <w:sz w:val="20"/>
        </w:rPr>
        <w:t>outstanding as of March 12, 2026. We have deemed shares of our common stock subject to stock options that are currently exercisable or exercisable within 60 days of March 12, 2026</w:t>
      </w:r>
      <w:r>
        <w:rPr>
          <w:rFonts w:ascii="times new roman;times" w:hAnsi="times new roman;times"/>
          <w:sz w:val="20"/>
        </w:rPr>
        <w:t xml:space="preserve"> </w:t>
      </w:r>
      <w:r>
        <w:rPr>
          <w:rFonts w:ascii="Times New Roman" w:hAnsi="Times New Roman"/>
          <w:sz w:val="20"/>
        </w:rPr>
        <w:t>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Unless otherwise indicated, the address of each beneficial owner listed in the table below is c/o ClearOne, Inc., 7533 S Center View Ct., #5311, West Jordan, UT 84084. The information provided in the table is based on our records, information filed with the SEC and information provided to us, except where otherwise noted.</w:t>
      </w:r>
      <w:r>
        <w:rPr>
          <w:rFonts w:ascii="times new roman;times" w:hAnsi="times new roman;times"/>
          <w:sz w:val="20"/>
        </w:rPr>
        <w:t xml:space="preserve"> </w:t>
      </w:r>
    </w:p>
    <w:tbl>
      <w:tblPr>
        <w:tblW w:w="5000" w:type="pct"/>
        <w:jc w:val="left"/>
        <w:tblInd w:w="0" w:type="dxa"/>
        <w:tblLayout w:type="fixed"/>
        <w:tblCellMar>
          <w:top w:w="0" w:type="dxa"/>
          <w:left w:w="0" w:type="dxa"/>
          <w:bottom w:w="0" w:type="dxa"/>
          <w:right w:w="0" w:type="dxa"/>
        </w:tblCellMar>
      </w:tblPr>
      <w:tblGrid>
        <w:gridCol w:w="3567"/>
        <w:gridCol w:w="60"/>
        <w:gridCol w:w="1196"/>
        <w:gridCol w:w="62"/>
        <w:gridCol w:w="1588"/>
        <w:gridCol w:w="62"/>
        <w:gridCol w:w="1573"/>
        <w:gridCol w:w="62"/>
        <w:gridCol w:w="1014"/>
        <w:gridCol w:w="1021"/>
      </w:tblGrid>
      <w:tr>
        <w:trPr/>
        <w:tc>
          <w:tcPr>
            <w:tcW w:w="3567" w:type="dxa"/>
            <w:tcBorders/>
            <w:vAlign w:val="center"/>
          </w:tcPr>
          <w:p>
            <w:pPr>
              <w:pStyle w:val="TableContents"/>
              <w:keepNext w:val="true"/>
              <w:bidi w:val="0"/>
              <w:spacing w:before="0" w:after="0"/>
              <w:ind w:left="200" w:right="0" w:hanging="200"/>
              <w:jc w:val="left"/>
              <w:rPr/>
            </w:pPr>
            <w:r>
              <w:rPr/>
              <w:t> </w:t>
            </w:r>
          </w:p>
        </w:tc>
        <w:tc>
          <w:tcPr>
            <w:tcW w:w="60" w:type="dxa"/>
            <w:tcBorders/>
            <w:vAlign w:val="center"/>
          </w:tcPr>
          <w:p>
            <w:pPr>
              <w:pStyle w:val="TableContents"/>
              <w:keepNext w:val="true"/>
              <w:bidi w:val="0"/>
              <w:spacing w:before="0" w:after="0"/>
              <w:ind w:left="0" w:right="0" w:hanging="0"/>
              <w:jc w:val="left"/>
              <w:rPr/>
            </w:pPr>
            <w:r>
              <w:rPr/>
              <w:t> </w:t>
            </w:r>
          </w:p>
        </w:tc>
        <w:tc>
          <w:tcPr>
            <w:tcW w:w="6578" w:type="dxa"/>
            <w:gridSpan w:val="8"/>
            <w:tcBorders/>
            <w:vAlign w:val="center"/>
          </w:tcPr>
          <w:p>
            <w:pPr>
              <w:pStyle w:val="TableContents"/>
              <w:keepNext w:val="true"/>
              <w:bidi w:val="0"/>
              <w:spacing w:before="0" w:after="0"/>
              <w:ind w:left="0" w:right="0" w:hanging="0"/>
              <w:jc w:val="center"/>
              <w:rPr>
                <w:rFonts w:ascii="Times New Roman" w:hAnsi="Times New Roman"/>
                <w:b/>
                <w:sz w:val="20"/>
              </w:rPr>
            </w:pPr>
            <w:r>
              <w:rPr>
                <w:rFonts w:ascii="Times New Roman" w:hAnsi="Times New Roman"/>
                <w:b/>
                <w:sz w:val="20"/>
              </w:rPr>
              <w:t>Amount and Nature of Beneficial Ownership</w:t>
            </w:r>
          </w:p>
        </w:tc>
      </w:tr>
      <w:tr>
        <w:trPr/>
        <w:tc>
          <w:tcPr>
            <w:tcW w:w="3567" w:type="dxa"/>
            <w:tcBorders/>
            <w:vAlign w:val="center"/>
          </w:tcPr>
          <w:p>
            <w:pPr>
              <w:pStyle w:val="TableContents"/>
              <w:keepNext w:val="true"/>
              <w:bidi w:val="0"/>
              <w:spacing w:before="0" w:after="0"/>
              <w:ind w:left="200" w:right="0" w:hanging="200"/>
              <w:jc w:val="left"/>
              <w:rPr>
                <w:b/>
              </w:rPr>
            </w:pPr>
            <w:r>
              <w:rPr>
                <w:rFonts w:ascii="Times New Roman" w:hAnsi="Times New Roman"/>
                <w:b/>
                <w:sz w:val="20"/>
              </w:rPr>
              <w:t>Name of Beneficial Owner</w:t>
            </w:r>
            <w:r>
              <w:rPr>
                <w:b/>
                <w:position w:val="5"/>
                <w:sz w:val="13"/>
                <w:sz w:val="16"/>
              </w:rPr>
              <w:t>(1)</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center"/>
              <w:rPr>
                <w:rFonts w:ascii="Times New Roman" w:hAnsi="Times New Roman"/>
                <w:b/>
                <w:sz w:val="20"/>
              </w:rPr>
            </w:pPr>
            <w:r>
              <w:rPr>
                <w:rFonts w:ascii="Times New Roman" w:hAnsi="Times New Roman"/>
                <w:b/>
                <w:sz w:val="20"/>
              </w:rPr>
              <w:t>Common Stock</w:t>
            </w:r>
          </w:p>
        </w:tc>
        <w:tc>
          <w:tcPr>
            <w:tcW w:w="62" w:type="dxa"/>
            <w:tcBorders/>
            <w:vAlign w:val="center"/>
          </w:tcPr>
          <w:p>
            <w:pPr>
              <w:pStyle w:val="TableContents"/>
              <w:keepNext w:val="true"/>
              <w:bidi w:val="0"/>
              <w:spacing w:before="0" w:after="0"/>
              <w:ind w:left="0" w:right="0" w:hanging="0"/>
              <w:jc w:val="center"/>
              <w:rPr/>
            </w:pPr>
            <w:r>
              <w:rPr/>
              <w:t> </w:t>
            </w:r>
          </w:p>
        </w:tc>
        <w:tc>
          <w:tcPr>
            <w:tcW w:w="1588" w:type="dxa"/>
            <w:tcBorders/>
            <w:vAlign w:val="center"/>
          </w:tcPr>
          <w:p>
            <w:pPr>
              <w:pStyle w:val="TableContents"/>
              <w:keepNext w:val="true"/>
              <w:bidi w:val="0"/>
              <w:spacing w:before="0" w:after="0"/>
              <w:ind w:left="0" w:right="0" w:hanging="0"/>
              <w:jc w:val="center"/>
              <w:rPr>
                <w:b/>
              </w:rPr>
            </w:pPr>
            <w:r>
              <w:rPr>
                <w:rFonts w:ascii="Times New Roman" w:hAnsi="Times New Roman"/>
                <w:b/>
                <w:sz w:val="20"/>
              </w:rPr>
              <w:t>% of Common Stock</w:t>
            </w:r>
            <w:r>
              <w:rPr>
                <w:b/>
                <w:position w:val="5"/>
                <w:sz w:val="13"/>
                <w:sz w:val="16"/>
              </w:rPr>
              <w:t>(2)</w:t>
            </w:r>
          </w:p>
        </w:tc>
        <w:tc>
          <w:tcPr>
            <w:tcW w:w="62" w:type="dxa"/>
            <w:tcBorders/>
            <w:vAlign w:val="center"/>
          </w:tcPr>
          <w:p>
            <w:pPr>
              <w:pStyle w:val="TableContents"/>
              <w:keepNext w:val="true"/>
              <w:bidi w:val="0"/>
              <w:spacing w:before="0" w:after="0"/>
              <w:ind w:left="0" w:right="0" w:hanging="0"/>
              <w:jc w:val="center"/>
              <w:rPr/>
            </w:pPr>
            <w:r>
              <w:rPr/>
              <w:t> </w:t>
            </w:r>
          </w:p>
        </w:tc>
        <w:tc>
          <w:tcPr>
            <w:tcW w:w="1573" w:type="dxa"/>
            <w:tcBorders/>
            <w:vAlign w:val="center"/>
          </w:tcPr>
          <w:p>
            <w:pPr>
              <w:pStyle w:val="TableContents"/>
              <w:keepNext w:val="true"/>
              <w:bidi w:val="0"/>
              <w:spacing w:before="0" w:after="0"/>
              <w:ind w:left="0" w:right="0" w:hanging="0"/>
              <w:jc w:val="center"/>
              <w:rPr>
                <w:sz w:val="20"/>
              </w:rPr>
            </w:pPr>
            <w:r>
              <w:rPr>
                <w:rFonts w:ascii="Times New Roman" w:hAnsi="Times New Roman"/>
                <w:b/>
                <w:sz w:val="20"/>
              </w:rPr>
              <w:t>Class A</w:t>
            </w:r>
            <w:r>
              <w:rPr>
                <w:sz w:val="20"/>
              </w:rPr>
              <w:t xml:space="preserve"> </w:t>
            </w:r>
            <w:r>
              <w:rPr>
                <w:rFonts w:ascii="Times New Roman" w:hAnsi="Times New Roman"/>
                <w:b/>
                <w:sz w:val="20"/>
              </w:rPr>
              <w:t>Preferred Stock</w:t>
            </w:r>
          </w:p>
        </w:tc>
        <w:tc>
          <w:tcPr>
            <w:tcW w:w="62" w:type="dxa"/>
            <w:tcBorders/>
            <w:vAlign w:val="center"/>
          </w:tcPr>
          <w:p>
            <w:pPr>
              <w:pStyle w:val="TableContents"/>
              <w:pBdr/>
              <w:bidi w:val="0"/>
              <w:spacing w:before="0" w:after="0"/>
              <w:ind w:left="0" w:right="0" w:hanging="0"/>
              <w:jc w:val="center"/>
              <w:rPr/>
            </w:pPr>
            <w:r>
              <w:rPr/>
              <w:t> </w:t>
            </w:r>
          </w:p>
        </w:tc>
        <w:tc>
          <w:tcPr>
            <w:tcW w:w="2035" w:type="dxa"/>
            <w:gridSpan w:val="2"/>
            <w:tcBorders/>
            <w:vAlign w:val="center"/>
          </w:tcPr>
          <w:p>
            <w:pPr>
              <w:pStyle w:val="TableContents"/>
              <w:widowControl/>
              <w:bidi w:val="0"/>
              <w:spacing w:before="0" w:after="283"/>
              <w:ind w:left="0" w:right="0" w:hanging="0"/>
              <w:jc w:val="center"/>
              <w:rPr/>
            </w:pPr>
            <w:r>
              <w:rPr>
                <w:rFonts w:ascii="Times New Roman" w:hAnsi="Times New Roman"/>
                <w:b/>
                <w:color w:val="000000"/>
                <w:spacing w:val="0"/>
                <w:sz w:val="20"/>
              </w:rPr>
              <w:t>% of Class A Preferred Stock</w:t>
            </w:r>
            <w:r>
              <w:rPr>
                <w:rFonts w:ascii="times new roman" w:hAnsi="times new roman"/>
                <w:b/>
                <w:color w:val="000000"/>
                <w:spacing w:val="0"/>
                <w:position w:val="8"/>
                <w:sz w:val="19"/>
              </w:rPr>
              <w:t>(2)</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b/>
                <w:i/>
                <w:sz w:val="20"/>
              </w:rPr>
            </w:pPr>
            <w:r>
              <w:rPr>
                <w:rFonts w:ascii="Times New Roman" w:hAnsi="Times New Roman"/>
                <w:b/>
                <w:i/>
                <w:sz w:val="20"/>
              </w:rPr>
              <w:t>Directors and Executive Officers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pPr>
            <w:r>
              <w:rPr/>
              <w:t> </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pPr>
            <w:r>
              <w:rPr/>
              <w:t> </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bidi w:val="0"/>
              <w:spacing w:before="0" w:after="283"/>
              <w:ind w:left="0" w:right="0" w:hanging="0"/>
              <w:jc w:val="left"/>
              <w:rPr/>
            </w:pPr>
            <w:r>
              <w:rPr/>
            </w:r>
          </w:p>
        </w:tc>
        <w:tc>
          <w:tcPr>
            <w:tcW w:w="1076" w:type="dxa"/>
            <w:gridSpan w:val="2"/>
            <w:tcBorders/>
            <w:shd w:fill="CCEEFF" w:val="clear"/>
            <w:vAlign w:val="center"/>
          </w:tcPr>
          <w:p>
            <w:pPr>
              <w:pStyle w:val="TableContents"/>
              <w:pBdr/>
              <w:bidi w:val="0"/>
              <w:spacing w:before="0" w:after="0"/>
              <w:ind w:left="0" w:right="0" w:hanging="0"/>
              <w:jc w:val="right"/>
              <w:rPr/>
            </w:pPr>
            <w:r>
              <w:rPr/>
              <w:t> </w:t>
            </w:r>
          </w:p>
        </w:tc>
        <w:tc>
          <w:tcPr>
            <w:tcW w:w="1021" w:type="dxa"/>
            <w:tcBorders/>
            <w:shd w:fill="CCEEFF" w:val="clear"/>
            <w:vAlign w:val="center"/>
          </w:tcPr>
          <w:p>
            <w:pPr>
              <w:pStyle w:val="TableContents"/>
              <w:bidi w:val="0"/>
              <w:spacing w:before="0" w:after="283"/>
              <w:jc w:val="left"/>
              <w:rPr/>
            </w:pPr>
            <w:r>
              <w:rPr/>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Derek L. Graham</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6,684</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351</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Eric Boehnke</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pPr>
            <w:r>
              <w:rPr>
                <w:rFonts w:ascii="Times New Roman" w:hAnsi="Times New Roman"/>
                <w:sz w:val="20"/>
              </w:rPr>
              <w:t>Lisa B. Higley</w:t>
            </w:r>
            <w:r>
              <w:rPr>
                <w:position w:val="5"/>
                <w:sz w:val="13"/>
                <w:sz w:val="16"/>
              </w:rPr>
              <w:t>(3)</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1,604</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937</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sz w:val="20"/>
              </w:rPr>
            </w:pPr>
            <w:r>
              <w:rPr>
                <w:rFonts w:ascii="Times New Roman" w:hAnsi="Times New Roman"/>
                <w:sz w:val="20"/>
              </w:rPr>
              <w:t>Youngsun</w:t>
            </w:r>
            <w:r>
              <w:rPr>
                <w:sz w:val="20"/>
              </w:rPr>
              <w:t xml:space="preserve"> </w:t>
            </w:r>
            <w:r>
              <w:rPr>
                <w:rFonts w:ascii="Times New Roman" w:hAnsi="Times New Roman"/>
                <w:sz w:val="20"/>
              </w:rPr>
              <w:t>Park</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Eric L. Robinson</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2,006</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3567" w:type="dxa"/>
            <w:tcBorders/>
            <w:shd w:fill="CCEEFF" w:val="clear"/>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Bruce Whaley</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1,467</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800</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sz w:val="20"/>
              </w:rPr>
            </w:pPr>
            <w:r>
              <w:rPr>
                <w:rFonts w:ascii="Times New Roman" w:hAnsi="Times New Roman"/>
                <w:sz w:val="20"/>
              </w:rPr>
              <w:t>Simon Brewer</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6,667</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widowControl/>
              <w:bidi w:val="0"/>
              <w:spacing w:before="0" w:after="0"/>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w:t>
            </w:r>
          </w:p>
        </w:tc>
      </w:tr>
      <w:tr>
        <w:trPr/>
        <w:tc>
          <w:tcPr>
            <w:tcW w:w="3567" w:type="dxa"/>
            <w:tcBorders/>
            <w:shd w:fill="CCEEFF" w:val="clear"/>
            <w:vAlign w:val="center"/>
          </w:tcPr>
          <w:p>
            <w:pPr>
              <w:pStyle w:val="TableContents"/>
              <w:bidi w:val="0"/>
              <w:spacing w:before="0" w:after="0"/>
              <w:ind w:left="0" w:right="0" w:hanging="0"/>
              <w:jc w:val="left"/>
              <w:rPr>
                <w:sz w:val="20"/>
              </w:rPr>
            </w:pPr>
            <w:r>
              <w:rPr>
                <w:rFonts w:ascii="Times New Roman" w:hAnsi="Times New Roman"/>
                <w:sz w:val="20"/>
              </w:rPr>
              <w:t>All current directors</w:t>
            </w:r>
            <w:r>
              <w:rPr>
                <w:sz w:val="20"/>
              </w:rPr>
              <w:t xml:space="preserve"> </w:t>
            </w:r>
            <w:r>
              <w:rPr>
                <w:rFonts w:ascii="Times New Roman" w:hAnsi="Times New Roman"/>
                <w:sz w:val="20"/>
              </w:rPr>
              <w:t>and executive officers as a group (7</w:t>
            </w:r>
            <w:r>
              <w:rPr>
                <w:sz w:val="20"/>
              </w:rPr>
              <w:t xml:space="preserve"> </w:t>
            </w:r>
            <w:r>
              <w:rPr>
                <w:rFonts w:ascii="Times New Roman" w:hAnsi="Times New Roman"/>
                <w:sz w:val="20"/>
              </w:rPr>
              <w:t>persons)</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18,428</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bottom"/>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2,093</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3567" w:type="dxa"/>
            <w:tcBorders/>
            <w:vAlign w:val="center"/>
          </w:tcPr>
          <w:p>
            <w:pPr>
              <w:pStyle w:val="TableContents"/>
              <w:keepNext w:val="true"/>
              <w:bidi w:val="0"/>
              <w:spacing w:before="0" w:after="0"/>
              <w:ind w:left="200" w:right="0" w:hanging="200"/>
              <w:jc w:val="left"/>
              <w:rPr>
                <w:rFonts w:ascii="Times New Roman" w:hAnsi="Times New Roman"/>
                <w:b/>
                <w:i/>
                <w:sz w:val="20"/>
              </w:rPr>
            </w:pPr>
            <w:r>
              <w:rPr>
                <w:rFonts w:ascii="Times New Roman" w:hAnsi="Times New Roman"/>
                <w:b/>
                <w:i/>
                <w:sz w:val="20"/>
              </w:rPr>
              <w:t>Greater than 5% stockholders</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pPr>
            <w:r>
              <w:rPr/>
              <w:t> </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pPr>
            <w:r>
              <w:rPr/>
            </w:r>
          </w:p>
        </w:tc>
      </w:tr>
      <w:tr>
        <w:trPr/>
        <w:tc>
          <w:tcPr>
            <w:tcW w:w="3567" w:type="dxa"/>
            <w:tcBorders/>
            <w:shd w:fill="CCEEFF" w:val="clear"/>
            <w:vAlign w:val="center"/>
          </w:tcPr>
          <w:p>
            <w:pPr>
              <w:pStyle w:val="TableContents"/>
              <w:keepNext w:val="true"/>
              <w:bidi w:val="0"/>
              <w:spacing w:before="0" w:after="0"/>
              <w:ind w:left="200" w:right="0" w:hanging="200"/>
              <w:jc w:val="left"/>
              <w:rPr/>
            </w:pPr>
            <w:r>
              <w:rPr>
                <w:rFonts w:ascii="Times New Roman" w:hAnsi="Times New Roman"/>
                <w:sz w:val="20"/>
              </w:rPr>
              <w:t>First Finance Ltd.</w:t>
            </w:r>
            <w:r>
              <w:rPr>
                <w:position w:val="5"/>
                <w:sz w:val="13"/>
                <w:sz w:val="16"/>
              </w:rPr>
              <w:t>(4)</w:t>
            </w:r>
          </w:p>
        </w:tc>
        <w:tc>
          <w:tcPr>
            <w:tcW w:w="60" w:type="dxa"/>
            <w:tcBorders/>
            <w:shd w:fill="CCEEFF" w:val="clear"/>
            <w:vAlign w:val="center"/>
          </w:tcPr>
          <w:p>
            <w:pPr>
              <w:pStyle w:val="TableContents"/>
              <w:keepNext w:val="true"/>
              <w:bidi w:val="0"/>
              <w:spacing w:before="0" w:after="0"/>
              <w:ind w:left="0" w:right="0" w:hanging="0"/>
              <w:jc w:val="left"/>
              <w:rPr/>
            </w:pPr>
            <w:r>
              <w:rPr/>
              <w:t> </w:t>
            </w:r>
          </w:p>
        </w:tc>
        <w:tc>
          <w:tcPr>
            <w:tcW w:w="1196"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1,641,162</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88"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63.1%</w:t>
            </w:r>
          </w:p>
        </w:tc>
        <w:tc>
          <w:tcPr>
            <w:tcW w:w="62" w:type="dxa"/>
            <w:tcBorders/>
            <w:shd w:fill="CCEEFF" w:val="clear"/>
            <w:vAlign w:val="center"/>
          </w:tcPr>
          <w:p>
            <w:pPr>
              <w:pStyle w:val="TableContents"/>
              <w:keepNext w:val="true"/>
              <w:bidi w:val="0"/>
              <w:spacing w:before="0" w:after="0"/>
              <w:ind w:left="0" w:right="0" w:hanging="0"/>
              <w:jc w:val="right"/>
              <w:rPr/>
            </w:pPr>
            <w:r>
              <w:rPr/>
              <w:t> </w:t>
            </w:r>
          </w:p>
        </w:tc>
        <w:tc>
          <w:tcPr>
            <w:tcW w:w="1573" w:type="dxa"/>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pBdr/>
              <w:bidi w:val="0"/>
              <w:spacing w:before="0" w:after="0"/>
              <w:ind w:left="0" w:right="0" w:hanging="0"/>
              <w:jc w:val="right"/>
              <w:rPr/>
            </w:pPr>
            <w:r>
              <w:rPr/>
              <w:t> </w:t>
            </w:r>
          </w:p>
        </w:tc>
        <w:tc>
          <w:tcPr>
            <w:tcW w:w="2035" w:type="dxa"/>
            <w:gridSpan w:val="2"/>
            <w:tcBorders/>
            <w:shd w:fill="CCEEFF" w:val="clear"/>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3567" w:type="dxa"/>
            <w:tcBorders/>
            <w:vAlign w:val="center"/>
          </w:tcPr>
          <w:p>
            <w:pPr>
              <w:pStyle w:val="TableContents"/>
              <w:keepNext w:val="true"/>
              <w:bidi w:val="0"/>
              <w:spacing w:before="0" w:after="0"/>
              <w:ind w:left="200" w:right="0" w:hanging="200"/>
              <w:jc w:val="left"/>
              <w:rPr>
                <w:sz w:val="20"/>
              </w:rPr>
            </w:pPr>
            <w:r>
              <w:rPr>
                <w:rFonts w:ascii="Times New Roman" w:hAnsi="Times New Roman"/>
                <w:sz w:val="20"/>
              </w:rPr>
              <w:t>Edward D. Bagley</w:t>
            </w:r>
            <w:r>
              <w:rPr>
                <w:position w:val="7"/>
                <w:sz w:val="16"/>
                <w:sz w:val="20"/>
              </w:rPr>
              <w:t>(5)</w:t>
            </w:r>
          </w:p>
        </w:tc>
        <w:tc>
          <w:tcPr>
            <w:tcW w:w="60" w:type="dxa"/>
            <w:tcBorders/>
            <w:vAlign w:val="center"/>
          </w:tcPr>
          <w:p>
            <w:pPr>
              <w:pStyle w:val="TableContents"/>
              <w:keepNext w:val="true"/>
              <w:bidi w:val="0"/>
              <w:spacing w:before="0" w:after="0"/>
              <w:ind w:left="0" w:right="0" w:hanging="0"/>
              <w:jc w:val="left"/>
              <w:rPr/>
            </w:pPr>
            <w:r>
              <w:rPr/>
              <w:t> </w:t>
            </w:r>
          </w:p>
        </w:tc>
        <w:tc>
          <w:tcPr>
            <w:tcW w:w="1196"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142,669</w:t>
            </w:r>
          </w:p>
        </w:tc>
        <w:tc>
          <w:tcPr>
            <w:tcW w:w="62" w:type="dxa"/>
            <w:tcBorders/>
            <w:vAlign w:val="center"/>
          </w:tcPr>
          <w:p>
            <w:pPr>
              <w:pStyle w:val="TableContents"/>
              <w:keepNext w:val="true"/>
              <w:bidi w:val="0"/>
              <w:spacing w:before="0" w:after="0"/>
              <w:ind w:left="0" w:right="0" w:hanging="0"/>
              <w:jc w:val="right"/>
              <w:rPr/>
            </w:pPr>
            <w:r>
              <w:rPr/>
              <w:t> </w:t>
            </w:r>
          </w:p>
        </w:tc>
        <w:tc>
          <w:tcPr>
            <w:tcW w:w="1588"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5.3%</w:t>
            </w:r>
          </w:p>
        </w:tc>
        <w:tc>
          <w:tcPr>
            <w:tcW w:w="62" w:type="dxa"/>
            <w:tcBorders/>
            <w:vAlign w:val="center"/>
          </w:tcPr>
          <w:p>
            <w:pPr>
              <w:pStyle w:val="TableContents"/>
              <w:keepNext w:val="true"/>
              <w:bidi w:val="0"/>
              <w:spacing w:before="0" w:after="0"/>
              <w:ind w:left="0" w:right="0" w:hanging="0"/>
              <w:jc w:val="right"/>
              <w:rPr/>
            </w:pPr>
            <w:r>
              <w:rPr/>
              <w:t> </w:t>
            </w:r>
          </w:p>
        </w:tc>
        <w:tc>
          <w:tcPr>
            <w:tcW w:w="1573" w:type="dxa"/>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1,036,530</w:t>
            </w:r>
          </w:p>
        </w:tc>
        <w:tc>
          <w:tcPr>
            <w:tcW w:w="62" w:type="dxa"/>
            <w:tcBorders/>
            <w:vAlign w:val="center"/>
          </w:tcPr>
          <w:p>
            <w:pPr>
              <w:pStyle w:val="TableContents"/>
              <w:pBdr/>
              <w:bidi w:val="0"/>
              <w:spacing w:before="0" w:after="0"/>
              <w:ind w:left="0" w:right="0" w:hanging="0"/>
              <w:jc w:val="right"/>
              <w:rPr/>
            </w:pPr>
            <w:r>
              <w:rPr/>
              <w:t> </w:t>
            </w:r>
          </w:p>
        </w:tc>
        <w:tc>
          <w:tcPr>
            <w:tcW w:w="2035" w:type="dxa"/>
            <w:gridSpan w:val="2"/>
            <w:tcBorders/>
            <w:vAlign w:val="center"/>
          </w:tcPr>
          <w:p>
            <w:pPr>
              <w:pStyle w:val="TableContents"/>
              <w:keepNext w:val="true"/>
              <w:bidi w:val="0"/>
              <w:spacing w:before="0" w:after="0"/>
              <w:ind w:left="0" w:right="0" w:hanging="0"/>
              <w:jc w:val="right"/>
              <w:rPr>
                <w:rFonts w:ascii="Times New Roman" w:hAnsi="Times New Roman"/>
                <w:sz w:val="20"/>
              </w:rPr>
            </w:pPr>
            <w:r>
              <w:rPr>
                <w:rFonts w:ascii="Times New Roman" w:hAnsi="Times New Roman"/>
                <w:sz w:val="20"/>
              </w:rPr>
              <w:t>50.1%</w:t>
            </w:r>
          </w:p>
        </w:tc>
      </w:tr>
    </w:tbl>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50"/>
        <w:gridCol w:w="10055"/>
      </w:tblGrid>
      <w:tr>
        <w:trPr/>
        <w:tc>
          <w:tcPr>
            <w:tcW w:w="150" w:type="dxa"/>
            <w:tcBorders/>
          </w:tcPr>
          <w:p>
            <w:pPr>
              <w:pStyle w:val="TableContents"/>
              <w:widowControl/>
              <w:bidi w:val="0"/>
              <w:spacing w:before="0" w:after="283"/>
              <w:ind w:left="0" w:right="0" w:hanging="36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left"/>
              <w:rPr>
                <w:b w:val="false"/>
                <w:i w:val="false"/>
                <w:caps w:val="false"/>
                <w:smallCaps w:val="false"/>
                <w:color w:val="000000"/>
                <w:spacing w:val="0"/>
                <w:sz w:val="20"/>
              </w:rPr>
            </w:pPr>
            <w:r>
              <w:rPr>
                <w:b w:val="false"/>
                <w:i w:val="false"/>
                <w:caps w:val="false"/>
                <w:smallCaps w:val="false"/>
                <w:color w:val="000000"/>
                <w:spacing w:val="0"/>
                <w:sz w:val="20"/>
              </w:rPr>
              <w:t>Represents less than 1%.</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Except as otherwise indicated, we believe that the beneficial owners of the common stock and the preferred stock listed above, based on information furnished by such owners, have sole investment and voting power with respect to such shares, subject to community property laws where applicable. Beneficial ownership is determined in accordance with the rules of the Securities and Exchange Commission and generally includes voting or investment power with respect to securities. Common stock</w:t>
            </w:r>
            <w:r>
              <w:rPr>
                <w:color w:val="000000"/>
                <w:spacing w:val="0"/>
                <w:sz w:val="20"/>
              </w:rPr>
              <w:t> </w:t>
            </w:r>
            <w:r>
              <w:rPr>
                <w:b w:val="false"/>
                <w:color w:val="000000"/>
                <w:spacing w:val="0"/>
                <w:sz w:val="20"/>
              </w:rPr>
              <w:t>or preferred stock</w:t>
            </w:r>
            <w:r>
              <w:rPr>
                <w:color w:val="000000"/>
                <w:spacing w:val="0"/>
                <w:sz w:val="20"/>
              </w:rPr>
              <w:t> </w:t>
            </w:r>
            <w:r>
              <w:rPr>
                <w:b w:val="false"/>
                <w:color w:val="000000"/>
                <w:spacing w:val="0"/>
                <w:sz w:val="20"/>
              </w:rPr>
              <w:t>subject to options, warrants or convertible securities currently exercisable or convertible or exercisable or convertible within 60 days, are deemed outstanding for purposes of computing the percentage ownership of the person holding such options, warrants or convertible securities, but are not deemed outstanding for purposes of computing the percentage ownership of any other person.</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Percentage of common stock is based on 2,675,412</w:t>
            </w:r>
            <w:r>
              <w:rPr>
                <w:color w:val="000000"/>
                <w:spacing w:val="0"/>
                <w:sz w:val="20"/>
              </w:rPr>
              <w:t> </w:t>
            </w:r>
            <w:r>
              <w:rPr>
                <w:b w:val="false"/>
                <w:color w:val="000000"/>
                <w:spacing w:val="0"/>
                <w:sz w:val="20"/>
              </w:rPr>
              <w:t>shares of our common stock issued and outstanding as of March 12, 2026. Percentage of Class A</w:t>
            </w:r>
            <w:r>
              <w:rPr>
                <w:color w:val="000000"/>
                <w:spacing w:val="0"/>
                <w:sz w:val="20"/>
              </w:rPr>
              <w:t> </w:t>
            </w:r>
            <w:r>
              <w:rPr>
                <w:b w:val="false"/>
                <w:color w:val="000000"/>
                <w:spacing w:val="0"/>
                <w:sz w:val="20"/>
              </w:rPr>
              <w:t>Preferred Stock is based on 2,069,605 shares of Class A</w:t>
            </w:r>
            <w:r>
              <w:rPr>
                <w:color w:val="000000"/>
                <w:spacing w:val="0"/>
                <w:sz w:val="20"/>
              </w:rPr>
              <w:t> </w:t>
            </w:r>
            <w:r>
              <w:rPr>
                <w:b w:val="false"/>
                <w:color w:val="000000"/>
                <w:spacing w:val="0"/>
                <w:sz w:val="20"/>
              </w:rPr>
              <w:t>Preferred Stock issued and outstanding as of March 12, 2026.</w:t>
            </w:r>
          </w:p>
        </w:tc>
      </w:tr>
      <w:tr>
        <w:trPr/>
        <w:tc>
          <w:tcPr>
            <w:tcW w:w="150" w:type="dxa"/>
            <w:tcBorders/>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b w:val="false"/>
                <w:color w:val="000000"/>
                <w:spacing w:val="0"/>
              </w:rPr>
            </w:pPr>
            <w:r>
              <w:rPr>
                <w:b w:val="false"/>
                <w:color w:val="000000"/>
                <w:spacing w:val="0"/>
              </w:rPr>
              <w:t>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437 shares owned by her spouse and 150,175 shares held by a trust in which she is a co-trustee.</w:t>
            </w:r>
          </w:p>
        </w:tc>
      </w:tr>
      <w:tr>
        <w:trPr/>
        <w:tc>
          <w:tcPr>
            <w:tcW w:w="150" w:type="dxa"/>
            <w:tcBorders/>
          </w:tcPr>
          <w:p>
            <w:pPr>
              <w:pStyle w:val="TableContents"/>
              <w:widowControl/>
              <w:bidi w:val="0"/>
              <w:spacing w:before="0" w:after="283"/>
              <w:ind w:left="0" w:right="0" w:hanging="360"/>
              <w:jc w:val="both"/>
              <w:rPr>
                <w:sz w:val="20"/>
              </w:rPr>
            </w:pPr>
            <w:r>
              <w:rPr>
                <w:b w:val="false"/>
                <w:i w:val="false"/>
                <w:caps w:val="false"/>
                <w:smallCaps w:val="false"/>
                <w:color w:val="000000"/>
                <w:spacing w:val="0"/>
                <w:sz w:val="20"/>
              </w:rPr>
              <w:t>(4)</w:t>
            </w:r>
            <w:r>
              <w:rPr>
                <w:caps w:val="false"/>
                <w:smallCaps w:val="false"/>
                <w:color w:val="000000"/>
                <w:spacing w:val="0"/>
                <w:sz w:val="20"/>
              </w:rPr>
              <w:t> </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Beneficial ownership information for First Finance Ltd. based on a Schedule</w:t>
            </w:r>
            <w:r>
              <w:rPr>
                <w:color w:val="000000"/>
                <w:spacing w:val="0"/>
                <w:sz w:val="20"/>
              </w:rPr>
              <w:t> </w:t>
            </w:r>
            <w:r>
              <w:rPr>
                <w:b w:val="false"/>
                <w:color w:val="000000"/>
                <w:spacing w:val="0"/>
                <w:sz w:val="20"/>
              </w:rPr>
              <w:t>13D/A filed by First Finance Ltd. On November 26, 2025</w:t>
            </w:r>
            <w:r>
              <w:rPr>
                <w:color w:val="000000"/>
                <w:spacing w:val="0"/>
                <w:sz w:val="20"/>
              </w:rPr>
              <w:t> </w:t>
            </w:r>
            <w:r>
              <w:rPr>
                <w:b w:val="false"/>
                <w:color w:val="000000"/>
                <w:spacing w:val="0"/>
                <w:sz w:val="20"/>
              </w:rPr>
              <w:t>and a Schedule 13D/A filed on March 6, 2026. According to the Schedule</w:t>
            </w:r>
            <w:r>
              <w:rPr>
                <w:color w:val="000000"/>
                <w:spacing w:val="0"/>
                <w:sz w:val="20"/>
              </w:rPr>
              <w:t> </w:t>
            </w:r>
            <w:r>
              <w:rPr>
                <w:b w:val="false"/>
                <w:color w:val="000000"/>
                <w:spacing w:val="0"/>
                <w:sz w:val="20"/>
              </w:rPr>
              <w:t>13D Amendments, First Finance Ltd. exercises sole investment and dispositive power with respect to all shares. By virtue of his pecuniary interest in First Finance Ltd., Andrew Hromyk may be deemed to beneficially own all of the shares beneficially owned by First Finance Ltd. resulting from Mr. Hromyk’s</w:t>
            </w:r>
            <w:r>
              <w:rPr>
                <w:color w:val="000000"/>
                <w:spacing w:val="0"/>
                <w:sz w:val="20"/>
              </w:rPr>
              <w:t> </w:t>
            </w:r>
            <w:r>
              <w:rPr>
                <w:b w:val="false"/>
                <w:color w:val="000000"/>
                <w:spacing w:val="0"/>
                <w:sz w:val="20"/>
              </w:rPr>
              <w:t>pecuniary interest in First Finance Ltd. as its controlling shareholder and director. The principal business address of First Finance Ltd. and Mr. Hromyk is</w:t>
            </w:r>
            <w:r>
              <w:rPr>
                <w:color w:val="000000"/>
                <w:spacing w:val="0"/>
                <w:sz w:val="20"/>
              </w:rPr>
              <w:t> </w:t>
            </w:r>
            <w:r>
              <w:rPr>
                <w:b w:val="false"/>
                <w:color w:val="000000"/>
                <w:spacing w:val="0"/>
                <w:sz w:val="20"/>
              </w:rPr>
              <w:t>520</w:t>
            </w:r>
            <w:r>
              <w:rPr>
                <w:color w:val="000000"/>
                <w:spacing w:val="0"/>
                <w:sz w:val="20"/>
              </w:rPr>
              <w:t> </w:t>
            </w:r>
            <w:r>
              <w:rPr>
                <w:b w:val="false"/>
                <w:color w:val="000000"/>
                <w:spacing w:val="0"/>
                <w:sz w:val="20"/>
              </w:rPr>
              <w:t>Newport Center Drive, Suite</w:t>
            </w:r>
            <w:r>
              <w:rPr>
                <w:color w:val="000000"/>
                <w:spacing w:val="0"/>
                <w:sz w:val="20"/>
              </w:rPr>
              <w:t> </w:t>
            </w:r>
            <w:r>
              <w:rPr>
                <w:b w:val="false"/>
                <w:color w:val="000000"/>
                <w:spacing w:val="0"/>
                <w:sz w:val="20"/>
              </w:rPr>
              <w:t>650, Newport Beach CA,</w:t>
            </w:r>
            <w:r>
              <w:rPr>
                <w:color w:val="000000"/>
                <w:spacing w:val="0"/>
                <w:sz w:val="20"/>
              </w:rPr>
              <w:t> </w:t>
            </w:r>
            <w:r>
              <w:rPr>
                <w:b w:val="false"/>
                <w:color w:val="000000"/>
                <w:spacing w:val="0"/>
                <w:sz w:val="20"/>
              </w:rPr>
              <w:t>92660.</w:t>
            </w:r>
          </w:p>
        </w:tc>
      </w:tr>
      <w:tr>
        <w:trPr/>
        <w:tc>
          <w:tcPr>
            <w:tcW w:w="150" w:type="dxa"/>
            <w:tcBorders/>
            <w:tcMar>
              <w:top w:w="0" w:type="dxa"/>
              <w:left w:w="0" w:type="dxa"/>
              <w:bottom w:w="0" w:type="dxa"/>
              <w:right w:w="0" w:type="dxa"/>
            </w:tcMar>
          </w:tcPr>
          <w:p>
            <w:pPr>
              <w:pStyle w:val="TableContents"/>
              <w:widowControl/>
              <w:bidi w:val="0"/>
              <w:spacing w:before="0" w:after="283"/>
              <w:ind w:left="0" w:right="0" w:hanging="36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(5)</w:t>
            </w:r>
          </w:p>
        </w:tc>
        <w:tc>
          <w:tcPr>
            <w:tcW w:w="10055" w:type="dxa"/>
            <w:tcBorders/>
            <w:tcMar>
              <w:top w:w="0" w:type="dxa"/>
              <w:left w:w="0" w:type="dxa"/>
              <w:bottom w:w="0" w:type="dxa"/>
              <w:right w:w="0" w:type="dxa"/>
            </w:tcMar>
          </w:tcPr>
          <w:p>
            <w:pPr>
              <w:pStyle w:val="TableContents"/>
              <w:widowControl/>
              <w:bidi w:val="0"/>
              <w:spacing w:before="0" w:after="283"/>
              <w:ind w:left="0" w:right="0" w:hanging="360"/>
              <w:jc w:val="both"/>
              <w:rPr>
                <w:sz w:val="20"/>
              </w:rPr>
            </w:pPr>
            <w:r>
              <w:rPr>
                <w:b w:val="false"/>
                <w:color w:val="000000"/>
                <w:spacing w:val="0"/>
                <w:sz w:val="20"/>
              </w:rPr>
              <w:t>Mr. Bagley may be deemed to own an additional</w:t>
            </w:r>
            <w:r>
              <w:rPr>
                <w:color w:val="000000"/>
                <w:spacing w:val="0"/>
                <w:sz w:val="20"/>
              </w:rPr>
              <w:t> </w:t>
            </w:r>
            <w:r>
              <w:rPr>
                <w:b w:val="false"/>
                <w:color w:val="000000"/>
                <w:spacing w:val="0"/>
                <w:sz w:val="20"/>
              </w:rPr>
              <w:t>23,684</w:t>
            </w:r>
            <w:r>
              <w:rPr>
                <w:color w:val="000000"/>
                <w:spacing w:val="0"/>
                <w:sz w:val="20"/>
              </w:rPr>
              <w:t> </w:t>
            </w:r>
            <w:r>
              <w:rPr>
                <w:b w:val="false"/>
                <w:color w:val="000000"/>
                <w:spacing w:val="0"/>
                <w:sz w:val="20"/>
              </w:rPr>
              <w:t>shares of Common Stock</w:t>
            </w:r>
            <w:r>
              <w:rPr>
                <w:color w:val="000000"/>
                <w:spacing w:val="0"/>
                <w:sz w:val="20"/>
              </w:rPr>
              <w:t> </w:t>
            </w:r>
            <w:r>
              <w:rPr>
                <w:b w:val="false"/>
                <w:color w:val="000000"/>
                <w:spacing w:val="0"/>
                <w:sz w:val="20"/>
              </w:rPr>
              <w:t>and 23,684 shares of Class A Preferred Stock</w:t>
            </w:r>
            <w:r>
              <w:rPr>
                <w:color w:val="000000"/>
                <w:spacing w:val="0"/>
                <w:sz w:val="20"/>
              </w:rPr>
              <w:t> </w:t>
            </w:r>
            <w:r>
              <w:rPr>
                <w:b w:val="false"/>
                <w:color w:val="000000"/>
                <w:spacing w:val="0"/>
                <w:sz w:val="20"/>
              </w:rPr>
              <w:t>that his spouse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w:t>
            </w:r>
            <w:r>
              <w:rPr>
                <w:color w:val="000000"/>
                <w:spacing w:val="0"/>
                <w:sz w:val="20"/>
              </w:rPr>
              <w:t> </w:t>
            </w:r>
            <w:r>
              <w:rPr>
                <w:b w:val="false"/>
                <w:color w:val="000000"/>
                <w:spacing w:val="0"/>
                <w:sz w:val="20"/>
              </w:rPr>
              <w:t>142,669</w:t>
            </w:r>
            <w:r>
              <w:rPr>
                <w:color w:val="000000"/>
                <w:spacing w:val="0"/>
                <w:sz w:val="20"/>
              </w:rPr>
              <w:t> </w:t>
            </w:r>
            <w:r>
              <w:rPr>
                <w:b w:val="false"/>
                <w:color w:val="000000"/>
                <w:spacing w:val="0"/>
                <w:sz w:val="20"/>
              </w:rPr>
              <w:t>shares (including the shares that may be acquired pursuant to exercise of options to purchase</w:t>
            </w:r>
            <w:r>
              <w:rPr>
                <w:color w:val="000000"/>
                <w:spacing w:val="0"/>
                <w:sz w:val="20"/>
              </w:rPr>
              <w:t> </w:t>
            </w:r>
            <w:r>
              <w:rPr>
                <w:b w:val="false"/>
                <w:color w:val="000000"/>
                <w:spacing w:val="0"/>
                <w:sz w:val="20"/>
              </w:rPr>
              <w:t>2,001</w:t>
            </w:r>
            <w:r>
              <w:rPr>
                <w:color w:val="000000"/>
                <w:spacing w:val="0"/>
                <w:sz w:val="20"/>
              </w:rPr>
              <w:t> </w:t>
            </w:r>
            <w:r>
              <w:rPr>
                <w:b w:val="false"/>
                <w:color w:val="000000"/>
                <w:spacing w:val="0"/>
                <w:sz w:val="20"/>
              </w:rPr>
              <w:t>shares of Common Stock). This information is based upon a Schedule</w:t>
            </w:r>
            <w:r>
              <w:rPr>
                <w:color w:val="000000"/>
                <w:spacing w:val="0"/>
                <w:sz w:val="20"/>
              </w:rPr>
              <w:t> </w:t>
            </w:r>
            <w:r>
              <w:rPr>
                <w:b w:val="false"/>
                <w:color w:val="000000"/>
                <w:spacing w:val="0"/>
                <w:sz w:val="20"/>
              </w:rPr>
              <w:t>13D Amendment filed by Mr. Bagley with the SEC on November 26, 2025.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tc>
      </w:tr>
    </w:tbl>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keepNext w:val="true"/>
        <w:bidi w:val="0"/>
        <w:spacing w:before="0" w:after="200"/>
        <w:ind w:left="0" w:right="0" w:hanging="0"/>
        <w:jc w:val="both"/>
        <w:rPr>
          <w:rFonts w:ascii="Times New Roman" w:hAnsi="Times New Roman"/>
          <w:b/>
          <w:sz w:val="20"/>
        </w:rPr>
      </w:pPr>
      <w:r>
        <w:rPr>
          <w:rFonts w:ascii="Times New Roman" w:hAnsi="Times New Roman"/>
          <w:b/>
          <w:sz w:val="20"/>
        </w:rPr>
        <w:t>Delivery of Documents to Security Holders Sharing an Address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the Company should direct the additional copy of the Information Statement, to the Company at 7533 S Center View CT #5311, West Jordan, UT, 84084.</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This Information Statement is provided to the stockholders of the Company only for information purposes in connection with the Majority Stockholders’ approval of the Nevada Reincorporation, pursuant to and in accordance with Rule 14c-2 of the Exchange Act. Please carefully read this Information Statement.</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Where You Can Find More Information About Us</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Company is subject to the informational requirements of the Securities Exchange Act of 1934, and in accordance therewith files reports and other information with the SEC. Such reports and other information may be inspected without charge at the public reference facilities maintained by the SEC in 100 F Street, N.E., Washington, D.C. 20549. Information regarding the operation of the public reference rooms may be obtained by calling the SEC at 1-800-SEC-0330. The SEC maintains a web site that contains reports, proxy and information statements and other information regarding registrants that file electronically with the SEC. The address of the web site is www.sec.gov.</w:t>
      </w:r>
    </w:p>
    <w:p>
      <w:pPr>
        <w:pStyle w:val="TextBody"/>
        <w:bidi w:val="0"/>
        <w:spacing w:lineRule="auto" w:line="288" w:before="0" w:after="0"/>
        <w:ind w:left="0" w:right="0" w:hanging="0"/>
        <w:jc w:val="left"/>
        <w:rPr/>
      </w:pPr>
      <w:r>
        <w:rPr/>
        <w:t> </w:t>
      </w:r>
    </w:p>
    <w:p>
      <w:pPr>
        <w:pStyle w:val="TextBody"/>
        <w:bidi w:val="0"/>
        <w:spacing w:lineRule="auto" w:line="288" w:before="1" w:after="0"/>
        <w:ind w:left="0" w:right="0" w:hanging="0"/>
        <w:jc w:val="left"/>
        <w:rPr>
          <w:rFonts w:ascii="times new roman;times" w:hAnsi="times new roman;times"/>
          <w:sz w:val="20"/>
        </w:rPr>
      </w:pP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rPr>
        <w:t>Directors,</w:t>
      </w:r>
    </w:p>
    <w:p>
      <w:pPr>
        <w:pStyle w:val="TextBody"/>
        <w:bidi w:val="0"/>
        <w:spacing w:lineRule="auto" w:line="288" w:before="73" w:after="0"/>
        <w:ind w:left="0" w:right="0" w:hanging="0"/>
        <w:jc w:val="left"/>
        <w:rPr/>
      </w:pPr>
      <w:r>
        <w:rPr/>
        <w:t> </w:t>
      </w:r>
    </w:p>
    <w:p>
      <w:pPr>
        <w:pStyle w:val="TextBody"/>
        <w:widowControl/>
        <w:bidi w:val="0"/>
        <w:spacing w:lineRule="auto" w:line="288" w:before="73" w:after="0"/>
        <w:ind w:left="0" w:right="0" w:hanging="0"/>
        <w:jc w:val="left"/>
        <w:rPr>
          <w:rFonts w:ascii="times new roman;times" w:hAnsi="times new roman;times"/>
          <w:sz w:val="20"/>
          <w:u w:val="single"/>
        </w:rPr>
      </w:pPr>
      <w:r>
        <w:rPr>
          <w:rFonts w:ascii="times new roman;times" w:hAnsi="times new roman;times"/>
          <w:b w:val="false"/>
          <w:i w:val="false"/>
          <w:caps w:val="false"/>
          <w:smallCaps w:val="false"/>
          <w:color w:val="000000"/>
          <w:spacing w:val="0"/>
          <w:sz w:val="20"/>
          <w:u w:val="single"/>
        </w:rPr>
        <w:t>/s/ Derek </w:t>
      </w:r>
      <w:r>
        <w:rPr>
          <w:rFonts w:ascii="times new roman;times" w:hAnsi="times new roman;times"/>
          <w:b w:val="false"/>
          <w:i/>
          <w:caps w:val="false"/>
          <w:smallCaps w:val="false"/>
          <w:color w:val="000000"/>
          <w:spacing w:val="0"/>
          <w:sz w:val="20"/>
          <w:u w:val="single"/>
        </w:rPr>
        <w:t>Graham   </w:t>
      </w:r>
      <w:r>
        <w:rPr>
          <w:rFonts w:ascii="times new roman;times" w:hAnsi="times new roman;times"/>
          <w:b w:val="false"/>
          <w:i w:val="false"/>
          <w:caps w:val="false"/>
          <w:smallCaps w:val="false"/>
          <w:color w:val="000000"/>
          <w:spacing w:val="0"/>
          <w:sz w:val="20"/>
          <w:u w:val="single"/>
        </w:rPr>
        <w:t xml:space="preserve">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Derek Graham</w:t>
      </w:r>
    </w:p>
    <w:p>
      <w:pPr>
        <w:pStyle w:val="TextBody"/>
        <w:bidi w:val="0"/>
        <w:spacing w:lineRule="auto" w:line="288" w:before="22" w:after="0"/>
        <w:ind w:left="0" w:right="5571" w:hanging="0"/>
        <w:jc w:val="left"/>
        <w:rPr>
          <w:rFonts w:ascii="Times New Roman" w:hAnsi="Times New Roman"/>
          <w:sz w:val="20"/>
        </w:rPr>
      </w:pPr>
      <w:r>
        <w:rPr>
          <w:rFonts w:ascii="Times New Roman" w:hAnsi="Times New Roman"/>
          <w:sz w:val="20"/>
        </w:rPr>
        <w:t>Chief Executive Officer</w:t>
      </w:r>
    </w:p>
    <w:p>
      <w:pPr>
        <w:pStyle w:val="TextBody"/>
        <w:bidi w:val="0"/>
        <w:spacing w:lineRule="auto" w:line="288" w:before="22" w:after="0"/>
        <w:ind w:left="0" w:right="5571" w:hanging="0"/>
        <w:jc w:val="left"/>
        <w:rPr>
          <w:rFonts w:ascii="Times New Roman" w:hAnsi="Times New Roman"/>
          <w:sz w:val="20"/>
        </w:rPr>
      </w:pPr>
      <w:r>
        <w:rPr>
          <w:rFonts w:ascii="Times New Roman" w:hAnsi="Times New Roman"/>
          <w:sz w:val="20"/>
        </w:rPr>
        <w:t>March 30, 2026</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bidi w:val="0"/>
        <w:spacing w:lineRule="auto" w:line="288"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right"/>
        <w:rPr>
          <w:rFonts w:ascii="times new roman;times" w:hAnsi="times new roman;times"/>
          <w:sz w:val="20"/>
        </w:rPr>
      </w:pPr>
      <w:r>
        <w:rPr>
          <w:rFonts w:ascii="times new roman;times" w:hAnsi="times new roman;times"/>
          <w:b w:val="false"/>
          <w:i w:val="false"/>
          <w:caps w:val="false"/>
          <w:smallCaps w:val="false"/>
          <w:color w:val="000000"/>
          <w:spacing w:val="0"/>
          <w:sz w:val="20"/>
        </w:rPr>
        <w:t>APPENDIX</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Nevada Reincorporation Resolution</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2776" w:right="2802" w:hanging="0"/>
        <w:jc w:val="center"/>
        <w:rPr>
          <w:rFonts w:ascii="times new roman;times" w:hAnsi="times new roman;times"/>
          <w:sz w:val="20"/>
        </w:rPr>
      </w:pPr>
      <w:r>
        <w:rPr>
          <w:rFonts w:ascii="Times New Roman" w:hAnsi="Times New Roman"/>
          <w:b/>
          <w:spacing w:val="-8"/>
          <w:sz w:val="20"/>
        </w:rPr>
        <w:t>CLEARONE, INC.</w:t>
      </w:r>
      <w:r>
        <w:rPr>
          <w:rFonts w:ascii="times new roman;times" w:hAnsi="times new roman;times"/>
          <w:sz w:val="20"/>
        </w:rPr>
        <w:br/>
      </w:r>
      <w:r>
        <w:rPr>
          <w:rFonts w:ascii="Times New Roman" w:hAnsi="Times New Roman"/>
          <w:spacing w:val="-8"/>
          <w:sz w:val="20"/>
        </w:rPr>
        <w:t>(the “</w:t>
      </w:r>
      <w:r>
        <w:rPr>
          <w:rFonts w:ascii="Times New Roman" w:hAnsi="Times New Roman"/>
          <w:b/>
          <w:spacing w:val="-8"/>
          <w:sz w:val="20"/>
        </w:rPr>
        <w:t>Company</w:t>
      </w:r>
      <w:r>
        <w:rPr>
          <w:rFonts w:ascii="times new roman;times" w:hAnsi="times new roman;times"/>
          <w:spacing w:val="-8"/>
          <w:sz w:val="20"/>
        </w:rPr>
        <w:t>”</w:t>
      </w:r>
      <w:r>
        <w:rPr>
          <w:rFonts w:ascii="Times New Roman" w:hAnsi="Times New Roman"/>
          <w:spacing w:val="-8"/>
          <w:sz w:val="20"/>
        </w:rPr>
        <w:t>)</w:t>
      </w:r>
      <w:r>
        <w:rPr>
          <w:rFonts w:ascii="times new roman;times" w:hAnsi="times new roman;times"/>
          <w:sz w:val="20"/>
        </w:rPr>
        <w:br/>
      </w:r>
      <w:r>
        <w:rPr>
          <w:rFonts w:ascii="times new roman;times" w:hAnsi="times new roman;times"/>
          <w:spacing w:val="-8"/>
          <w:sz w:val="20"/>
        </w:rPr>
        <w:t> </w:t>
      </w:r>
    </w:p>
    <w:p>
      <w:pPr>
        <w:pStyle w:val="TextBody"/>
        <w:bidi w:val="0"/>
        <w:spacing w:lineRule="auto" w:line="288" w:before="0" w:after="0"/>
        <w:ind w:left="0" w:right="0" w:hanging="0"/>
        <w:jc w:val="center"/>
        <w:rPr>
          <w:rFonts w:ascii="Times New Roman" w:hAnsi="Times New Roman"/>
          <w:b/>
          <w:spacing w:val="-8"/>
          <w:sz w:val="20"/>
          <w:u w:val="single"/>
        </w:rPr>
      </w:pPr>
      <w:r>
        <w:rPr>
          <w:rFonts w:ascii="Times New Roman" w:hAnsi="Times New Roman"/>
          <w:b/>
          <w:spacing w:val="-8"/>
          <w:sz w:val="20"/>
          <w:u w:val="single"/>
        </w:rPr>
        <w:t>RESOLUTIONS OF THE BOARD OF DIRECTORS</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both"/>
        <w:rPr>
          <w:rFonts w:ascii="Times New Roman" w:hAnsi="Times New Roman"/>
          <w:b/>
          <w:sz w:val="20"/>
          <w:u w:val="single"/>
        </w:rPr>
      </w:pPr>
      <w:r>
        <w:rPr>
          <w:rFonts w:ascii="Times New Roman" w:hAnsi="Times New Roman"/>
          <w:b/>
          <w:sz w:val="20"/>
          <w:u w:val="single"/>
        </w:rPr>
        <w:t>Reincorporation of the Company to the State of Nevada by Conversion</w:t>
      </w:r>
    </w:p>
    <w:p>
      <w:pPr>
        <w:pStyle w:val="TextBody"/>
        <w:bidi w:val="0"/>
        <w:spacing w:lineRule="auto" w:line="288" w:before="11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as part of its ongoing oversight, direction and management of the business of the 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evaluated</w:t>
      </w:r>
      <w:r>
        <w:rPr>
          <w:rFonts w:ascii="times new roman;times" w:hAnsi="times new roman;times"/>
          <w:sz w:val="20"/>
        </w:rPr>
        <w:t xml:space="preserve"> </w:t>
      </w:r>
      <w:r>
        <w:rPr>
          <w:rFonts w:ascii="Times New Roman" w:hAnsi="Times New Roman"/>
          <w:sz w:val="20"/>
        </w:rPr>
        <w:t>the relevant information and considerations with</w:t>
      </w:r>
      <w:r>
        <w:rPr>
          <w:rFonts w:ascii="times new roman;times" w:hAnsi="times new roman;times"/>
          <w:sz w:val="20"/>
        </w:rPr>
        <w:t xml:space="preserve"> </w:t>
      </w:r>
      <w:r>
        <w:rPr>
          <w:rFonts w:ascii="Times New Roman" w:hAnsi="Times New Roman"/>
          <w:sz w:val="20"/>
        </w:rPr>
        <w:t>respect to a potential reincorporation of the Company;</w:t>
      </w:r>
    </w:p>
    <w:p>
      <w:pPr>
        <w:pStyle w:val="TextBody"/>
        <w:bidi w:val="0"/>
        <w:spacing w:lineRule="auto" w:line="288" w:before="95"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the Board</w:t>
      </w:r>
      <w:r>
        <w:rPr>
          <w:rFonts w:ascii="times new roman;times" w:hAnsi="times new roman;times"/>
          <w:sz w:val="20"/>
        </w:rPr>
        <w:t xml:space="preserve"> </w:t>
      </w:r>
      <w:r>
        <w:rPr>
          <w:rFonts w:ascii="Times New Roman" w:hAnsi="Times New Roman"/>
          <w:sz w:val="20"/>
        </w:rPr>
        <w:t>considered various factors during its evaluation of a potential</w:t>
      </w:r>
      <w:r>
        <w:rPr>
          <w:rFonts w:ascii="times new roman;times" w:hAnsi="times new roman;times"/>
          <w:sz w:val="20"/>
        </w:rPr>
        <w:t xml:space="preserve"> </w:t>
      </w:r>
      <w:r>
        <w:rPr>
          <w:rFonts w:ascii="Times New Roman" w:hAnsi="Times New Roman"/>
          <w:sz w:val="20"/>
        </w:rPr>
        <w:t>reincorporation of the Company, including the current state of Delaware law regarding reincorporation, any possible</w:t>
      </w:r>
      <w:r>
        <w:rPr>
          <w:rFonts w:ascii="times new roman;times" w:hAnsi="times new roman;times"/>
          <w:sz w:val="20"/>
        </w:rPr>
        <w:t xml:space="preserve"> </w:t>
      </w:r>
      <w:r>
        <w:rPr>
          <w:rFonts w:ascii="Times New Roman" w:hAnsi="Times New Roman"/>
          <w:sz w:val="20"/>
        </w:rPr>
        <w:t>negative impacts from a potential reincorporation, the relative merits to the Company and all stockholders of various</w:t>
      </w:r>
      <w:r>
        <w:rPr>
          <w:rFonts w:ascii="times new roman;times" w:hAnsi="times new roman;times"/>
          <w:sz w:val="20"/>
        </w:rPr>
        <w:t xml:space="preserve"> </w:t>
      </w:r>
      <w:r>
        <w:rPr>
          <w:rFonts w:ascii="Times New Roman" w:hAnsi="Times New Roman"/>
          <w:sz w:val="20"/>
        </w:rPr>
        <w:t>state laws, including Delaware</w:t>
      </w:r>
      <w:r>
        <w:rPr>
          <w:rFonts w:ascii="times new roman;times" w:hAnsi="times new roman;times"/>
          <w:sz w:val="20"/>
        </w:rPr>
        <w:t xml:space="preserve"> </w:t>
      </w:r>
      <w:r>
        <w:rPr>
          <w:rFonts w:ascii="Times New Roman" w:hAnsi="Times New Roman"/>
          <w:sz w:val="20"/>
        </w:rPr>
        <w:t>and Nevada, implications for the Company’s stockholders as to their</w:t>
      </w:r>
      <w:r>
        <w:rPr>
          <w:rFonts w:ascii="times new roman;times" w:hAnsi="times new roman;times"/>
          <w:sz w:val="20"/>
        </w:rPr>
        <w:t xml:space="preserve"> </w:t>
      </w:r>
      <w:r>
        <w:rPr>
          <w:rFonts w:ascii="Times New Roman" w:hAnsi="Times New Roman"/>
          <w:sz w:val="20"/>
        </w:rPr>
        <w:t>economic, governance and litigation rights and the predictability of Nevada’s statute-based legal approach compared</w:t>
      </w:r>
      <w:r>
        <w:rPr>
          <w:rFonts w:ascii="times new roman;times" w:hAnsi="times new roman;times"/>
          <w:sz w:val="20"/>
        </w:rPr>
        <w:t xml:space="preserve"> </w:t>
      </w:r>
      <w:r>
        <w:rPr>
          <w:rFonts w:ascii="Times New Roman" w:hAnsi="Times New Roman"/>
          <w:sz w:val="20"/>
        </w:rPr>
        <w:t>to Delaware’s approach;</w:t>
      </w:r>
    </w:p>
    <w:p>
      <w:pPr>
        <w:pStyle w:val="TextBody"/>
        <w:bidi w:val="0"/>
        <w:spacing w:lineRule="auto" w:line="288" w:before="94"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following its evaluation of a potential reincorporation of the Company, the Board</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State of Nevada was in the best interests of the Company and its stockholders;</w:t>
      </w:r>
    </w:p>
    <w:p>
      <w:pPr>
        <w:pStyle w:val="TextBody"/>
        <w:bidi w:val="0"/>
        <w:spacing w:lineRule="auto" w:line="288" w:before="95"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 has</w:t>
      </w:r>
      <w:r>
        <w:rPr>
          <w:rFonts w:ascii="times new roman;times" w:hAnsi="times new roman;times"/>
          <w:sz w:val="20"/>
        </w:rPr>
        <w:t xml:space="preserve"> </w:t>
      </w:r>
      <w:r>
        <w:rPr>
          <w:rFonts w:ascii="Times New Roman" w:hAnsi="Times New Roman"/>
          <w:sz w:val="20"/>
        </w:rPr>
        <w:t>determined that approving and effecting a reincorporation of the Company from the State of Delaware to the State of</w:t>
      </w:r>
      <w:r>
        <w:rPr>
          <w:rFonts w:ascii="times new roman;times" w:hAnsi="times new roman;times"/>
          <w:sz w:val="20"/>
        </w:rPr>
        <w:t xml:space="preserve"> </w:t>
      </w:r>
      <w:r>
        <w:rPr>
          <w:rFonts w:ascii="Times New Roman" w:hAnsi="Times New Roman"/>
          <w:sz w:val="20"/>
        </w:rPr>
        <w:t>Nevada by the conversion of the Company from a corporation organized under the laws of the State of Delaware to a</w:t>
      </w:r>
      <w:r>
        <w:rPr>
          <w:rFonts w:ascii="times new roman;times" w:hAnsi="times new roman;times"/>
          <w:sz w:val="20"/>
        </w:rPr>
        <w:t xml:space="preserve"> </w:t>
      </w:r>
      <w:r>
        <w:rPr>
          <w:rFonts w:ascii="Times New Roman" w:hAnsi="Times New Roman"/>
          <w:sz w:val="20"/>
        </w:rPr>
        <w:t>corporation organized under the laws of the State of Nevada, pursuant to and in accordance with Section 266 of the</w:t>
      </w:r>
      <w:r>
        <w:rPr>
          <w:rFonts w:ascii="times new roman;times" w:hAnsi="times new roman;times"/>
          <w:sz w:val="20"/>
        </w:rPr>
        <w:t xml:space="preserve"> </w:t>
      </w:r>
      <w:r>
        <w:rPr>
          <w:rFonts w:ascii="Times New Roman" w:hAnsi="Times New Roman"/>
          <w:sz w:val="20"/>
        </w:rPr>
        <w:t>General Corporation Law of the State of Delaware, as amended (the “</w:t>
      </w:r>
      <w:r>
        <w:rPr>
          <w:rFonts w:ascii="Times New Roman" w:hAnsi="Times New Roman"/>
          <w:b/>
          <w:sz w:val="20"/>
        </w:rPr>
        <w:t>DGCL</w:t>
      </w:r>
      <w:r>
        <w:rPr>
          <w:rFonts w:ascii="times new roman;times" w:hAnsi="times new roman;times"/>
          <w:sz w:val="20"/>
        </w:rPr>
        <w:t>”</w:t>
      </w:r>
      <w:r>
        <w:rPr>
          <w:rFonts w:ascii="Times New Roman" w:hAnsi="Times New Roman"/>
          <w:sz w:val="20"/>
        </w:rPr>
        <w:t>), Sections 92A.195 and 92A.205 of the Nevada Revised Statutes, as amended (the “</w:t>
      </w:r>
      <w:r>
        <w:rPr>
          <w:rFonts w:ascii="Times New Roman" w:hAnsi="Times New Roman"/>
          <w:b/>
          <w:sz w:val="20"/>
        </w:rPr>
        <w:t>NRS</w:t>
      </w:r>
      <w:r>
        <w:rPr>
          <w:rFonts w:ascii="times new roman;times" w:hAnsi="times new roman;times"/>
          <w:sz w:val="20"/>
        </w:rPr>
        <w:t>”</w:t>
      </w:r>
      <w:r>
        <w:rPr>
          <w:rFonts w:ascii="Times New Roman" w:hAnsi="Times New Roman"/>
          <w:sz w:val="20"/>
        </w:rPr>
        <w:t>), and the proposed Plan of Conversion (the “</w:t>
      </w:r>
      <w:r>
        <w:rPr>
          <w:rFonts w:ascii="Times New Roman" w:hAnsi="Times New Roman"/>
          <w:b/>
          <w:sz w:val="20"/>
        </w:rPr>
        <w:t>Plan of Conversion</w:t>
      </w:r>
      <w:r>
        <w:rPr>
          <w:rFonts w:ascii="times new roman;times" w:hAnsi="times new roman;times"/>
          <w:sz w:val="20"/>
        </w:rPr>
        <w:t>”</w:t>
      </w:r>
      <w:r>
        <w:rPr>
          <w:rFonts w:ascii="Times New Roman" w:hAnsi="Times New Roman"/>
          <w:sz w:val="20"/>
        </w:rPr>
        <w:t xml:space="preserve">), in substantially the form attached hereto 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(such conversion, the “</w:t>
      </w:r>
      <w:r>
        <w:rPr>
          <w:rFonts w:ascii="Times New Roman" w:hAnsi="Times New Roman"/>
          <w:b/>
          <w:sz w:val="20"/>
        </w:rPr>
        <w:t>Nevada Reincorporation</w:t>
      </w:r>
      <w:r>
        <w:rPr>
          <w:rFonts w:ascii="times new roman;times" w:hAnsi="times new roman;times"/>
          <w:sz w:val="20"/>
        </w:rPr>
        <w:t>”</w:t>
      </w:r>
      <w:r>
        <w:rPr>
          <w:rFonts w:ascii="Times New Roman" w:hAnsi="Times New Roman"/>
          <w:sz w:val="20"/>
        </w:rPr>
        <w:t>) and approving and adopting the Plan of Conversion and the proposed Nevada articles of incorporation (the “</w:t>
      </w:r>
      <w:r>
        <w:rPr>
          <w:rFonts w:ascii="Times New Roman" w:hAnsi="Times New Roman"/>
          <w:b/>
          <w:sz w:val="20"/>
        </w:rPr>
        <w:t>Nevada Charter</w:t>
      </w:r>
      <w:r>
        <w:rPr>
          <w:rFonts w:ascii="times new roman;times" w:hAnsi="times new roman;times"/>
          <w:sz w:val="20"/>
        </w:rPr>
        <w:t>”</w:t>
      </w:r>
      <w:r>
        <w:rPr>
          <w:rFonts w:ascii="Times New Roman" w:hAnsi="Times New Roman"/>
          <w:sz w:val="20"/>
        </w:rPr>
        <w:t>) and the proposed Nevada bylaws (the “</w:t>
      </w:r>
      <w:r>
        <w:rPr>
          <w:rFonts w:ascii="Times New Roman" w:hAnsi="Times New Roman"/>
          <w:b/>
          <w:sz w:val="20"/>
        </w:rPr>
        <w:t>Nevada Bylaws</w:t>
      </w:r>
      <w:r>
        <w:rPr>
          <w:rFonts w:ascii="times new roman;times" w:hAnsi="times new roman;times"/>
          <w:sz w:val="20"/>
        </w:rPr>
        <w:t xml:space="preserve">” </w:t>
      </w:r>
      <w:r>
        <w:rPr>
          <w:rFonts w:ascii="Times New Roman" w:hAnsi="Times New Roman"/>
          <w:sz w:val="20"/>
        </w:rPr>
        <w:t>and, together</w:t>
      </w:r>
      <w:r>
        <w:rPr>
          <w:rFonts w:ascii="times new roman;times" w:hAnsi="times new roman;times"/>
          <w:sz w:val="20"/>
        </w:rPr>
        <w:t xml:space="preserve"> </w:t>
      </w:r>
      <w:r>
        <w:rPr>
          <w:rFonts w:ascii="Times New Roman" w:hAnsi="Times New Roman"/>
          <w:sz w:val="20"/>
        </w:rPr>
        <w:t>with the Nevada Charter, the “</w:t>
      </w:r>
      <w:r>
        <w:rPr>
          <w:rFonts w:ascii="Times New Roman" w:hAnsi="Times New Roman"/>
          <w:b/>
          <w:sz w:val="20"/>
        </w:rPr>
        <w:t>Nevada Governing Documents</w:t>
      </w:r>
      <w:r>
        <w:rPr>
          <w:rFonts w:ascii="times new roman;times" w:hAnsi="times new roman;times"/>
          <w:sz w:val="20"/>
        </w:rPr>
        <w:t>”</w:t>
      </w:r>
      <w:r>
        <w:rPr>
          <w:rFonts w:ascii="Times New Roman" w:hAnsi="Times New Roman"/>
          <w:sz w:val="20"/>
        </w:rPr>
        <w:t>), substantially in the forms attached to the Plan of Conversion</w:t>
      </w:r>
      <w:r>
        <w:rPr>
          <w:rFonts w:ascii="times new roman;times" w:hAnsi="times new roman;times"/>
          <w:sz w:val="20"/>
        </w:rPr>
        <w:t xml:space="preserve"> </w:t>
      </w:r>
      <w:r>
        <w:rPr>
          <w:rFonts w:ascii="Times New Roman" w:hAnsi="Times New Roman"/>
          <w:sz w:val="20"/>
        </w:rPr>
        <w:t xml:space="preserve">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 xml:space="preserve">and </w:t>
      </w:r>
      <w:r>
        <w:rPr>
          <w:rFonts w:ascii="Times New Roman" w:hAnsi="Times New Roman"/>
          <w:sz w:val="20"/>
          <w:u w:val="single"/>
        </w:rPr>
        <w:t>Exhibit</w:t>
      </w:r>
      <w:r>
        <w:rPr>
          <w:rFonts w:ascii="times new roman;times" w:hAnsi="times new roman;times"/>
          <w:sz w:val="20"/>
          <w:u w:val="single"/>
        </w:rPr>
        <w:t xml:space="preserve"> </w:t>
      </w:r>
      <w:r>
        <w:rPr>
          <w:rFonts w:ascii="Times New Roman" w:hAnsi="Times New Roman"/>
          <w:sz w:val="20"/>
          <w:u w:val="single"/>
        </w:rPr>
        <w:t>B</w:t>
      </w:r>
      <w:r>
        <w:rPr>
          <w:rFonts w:ascii="Times New Roman" w:hAnsi="Times New Roman"/>
          <w:sz w:val="20"/>
        </w:rPr>
        <w:t>, respectively, are in the best interests of the Company and its stockholders;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pursuant to the terms of the Plan of Conversion, upon the Nevada Reincorporation, the Company</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cease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governed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amended,</w:t>
      </w:r>
      <w:r>
        <w:rPr>
          <w:rFonts w:ascii="times new roman;times" w:hAnsi="times new roman;times"/>
          <w:sz w:val="20"/>
        </w:rPr>
        <w:t xml:space="preserve"> </w:t>
      </w:r>
      <w:r>
        <w:rPr>
          <w:rFonts w:ascii="Times New Roman" w:hAnsi="Times New Roman"/>
          <w:sz w:val="20"/>
        </w:rPr>
        <w:t>and bylaws, as amended,</w:t>
      </w:r>
      <w:r>
        <w:rPr>
          <w:rFonts w:ascii="times new roman;times" w:hAnsi="times new roman;times"/>
          <w:sz w:val="20"/>
        </w:rPr>
        <w:t xml:space="preserve"> </w:t>
      </w:r>
      <w:r>
        <w:rPr>
          <w:rFonts w:ascii="Times New Roman" w:hAnsi="Times New Roman"/>
          <w:sz w:val="20"/>
        </w:rPr>
        <w:t>and will become a corporation governed by the laws of the State of Nevada (the</w:t>
      </w:r>
      <w:r>
        <w:rPr>
          <w:rFonts w:ascii="times new roman;times" w:hAnsi="times new roman;times"/>
          <w:sz w:val="20"/>
        </w:rPr>
        <w:t xml:space="preserve"> “</w:t>
      </w:r>
      <w:r>
        <w:rPr>
          <w:rFonts w:ascii="Times New Roman" w:hAnsi="Times New Roman"/>
          <w:b/>
          <w:sz w:val="20"/>
        </w:rPr>
        <w:t>Converted</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 and the Nevada</w:t>
      </w:r>
      <w:r>
        <w:rPr>
          <w:rFonts w:ascii="times new roman;times" w:hAnsi="times new roman;times"/>
          <w:sz w:val="20"/>
        </w:rPr>
        <w:t xml:space="preserve"> </w:t>
      </w:r>
      <w:r>
        <w:rPr>
          <w:rFonts w:ascii="Times New Roman" w:hAnsi="Times New Roman"/>
          <w:sz w:val="20"/>
        </w:rPr>
        <w:t>Governing Documents;</w:t>
      </w:r>
    </w:p>
    <w:p>
      <w:pPr>
        <w:pStyle w:val="TextBody"/>
        <w:bidi w:val="0"/>
        <w:spacing w:lineRule="auto" w:line="288" w:before="95" w:after="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 upon receipt of stockholder approval of the Nevada Reincorporation (including the Plan of</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Nevada</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approving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Nevada</w:t>
      </w:r>
      <w:r>
        <w:rPr>
          <w:rFonts w:ascii="times new roman;times" w:hAnsi="times new roman;times"/>
          <w:sz w:val="20"/>
        </w:rPr>
        <w:t xml:space="preserve"> </w:t>
      </w:r>
      <w:r>
        <w:rPr>
          <w:rFonts w:ascii="Times New Roman" w:hAnsi="Times New Roman"/>
          <w:sz w:val="20"/>
        </w:rPr>
        <w:t>Reincorporation,</w:t>
      </w:r>
      <w:r>
        <w:rPr>
          <w:rFonts w:ascii="times new roman;times" w:hAnsi="times new roman;times"/>
          <w:sz w:val="20"/>
        </w:rPr>
        <w:t xml:space="preserve"> </w:t>
      </w:r>
      <w:r>
        <w:rPr>
          <w:rFonts w:ascii="Times New Roman" w:hAnsi="Times New Roman"/>
          <w:sz w:val="20"/>
        </w:rPr>
        <w:t>the Nevada Reincorporation will become effective at the date and time (the “</w:t>
      </w:r>
      <w:r>
        <w:rPr>
          <w:rFonts w:ascii="Times New Roman" w:hAnsi="Times New Roman"/>
          <w:b/>
          <w:sz w:val="20"/>
        </w:rPr>
        <w:t>Effective</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w:t>
      </w:r>
      <w:r>
        <w:rPr>
          <w:rFonts w:ascii="Times New Roman" w:hAnsi="Times New Roman"/>
          <w:sz w:val="20"/>
        </w:rPr>
        <w:t>) specified in each of (i)</w:t>
      </w:r>
      <w:r>
        <w:rPr>
          <w:rFonts w:ascii="times new roman;times" w:hAnsi="times new roman;times"/>
          <w:sz w:val="20"/>
        </w:rPr>
        <w:t xml:space="preserve"> </w:t>
      </w:r>
      <w:r>
        <w:rPr>
          <w:rFonts w:ascii="Times New Roman" w:hAnsi="Times New Roman"/>
          <w:sz w:val="20"/>
        </w:rPr>
        <w:t>the articles of conversion meeting the requirements of Section 92A.205 of the NRS (the “</w:t>
      </w:r>
      <w:r>
        <w:rPr>
          <w:rFonts w:ascii="Times New Roman" w:hAnsi="Times New Roman"/>
          <w:b/>
          <w:sz w:val="20"/>
        </w:rPr>
        <w:t>Articles of Conversion</w:t>
      </w:r>
      <w:r>
        <w:rPr>
          <w:rFonts w:ascii="times new roman;times" w:hAnsi="times new roman;times"/>
          <w:sz w:val="20"/>
        </w:rPr>
        <w:t>”</w:t>
      </w:r>
      <w:r>
        <w:rPr>
          <w:rFonts w:ascii="Times New Roman" w:hAnsi="Times New Roman"/>
          <w:sz w:val="20"/>
        </w:rPr>
        <w:t>) to</w:t>
      </w:r>
      <w:r>
        <w:rPr>
          <w:rFonts w:ascii="times new roman;times" w:hAnsi="times new roman;times"/>
          <w:sz w:val="20"/>
        </w:rPr>
        <w:t xml:space="preserve"> </w:t>
      </w:r>
      <w:r>
        <w:rPr>
          <w:rFonts w:ascii="Times New Roman" w:hAnsi="Times New Roman"/>
          <w:sz w:val="20"/>
        </w:rPr>
        <w:t>be properly executed and filed in accordance with such section and (ii) a certificate of conversion meeting the</w:t>
      </w:r>
      <w:r>
        <w:rPr>
          <w:rFonts w:ascii="times new roman;times" w:hAnsi="times new roman;times"/>
          <w:sz w:val="20"/>
        </w:rPr>
        <w:t xml:space="preserve"> </w:t>
      </w:r>
      <w:r>
        <w:rPr>
          <w:rFonts w:ascii="Times New Roman" w:hAnsi="Times New Roman"/>
          <w:sz w:val="20"/>
        </w:rPr>
        <w:t>requirements of Section 266 of the DGCL (the “</w:t>
      </w:r>
      <w:r>
        <w:rPr>
          <w:rFonts w:ascii="Times New Roman" w:hAnsi="Times New Roman"/>
          <w:b/>
          <w:sz w:val="20"/>
        </w:rPr>
        <w:t>Certificate of Conversion</w:t>
      </w:r>
      <w:r>
        <w:rPr>
          <w:rFonts w:ascii="times new roman;times" w:hAnsi="times new roman;times"/>
          <w:sz w:val="20"/>
        </w:rPr>
        <w:t>”</w:t>
      </w:r>
      <w:r>
        <w:rPr>
          <w:rFonts w:ascii="Times New Roman" w:hAnsi="Times New Roman"/>
          <w:sz w:val="20"/>
        </w:rPr>
        <w:t>) to be properly executed and filed in</w:t>
      </w:r>
      <w:r>
        <w:rPr>
          <w:rFonts w:ascii="times new roman;times" w:hAnsi="times new roman;times"/>
          <w:sz w:val="20"/>
        </w:rPr>
        <w:t xml:space="preserve"> </w:t>
      </w:r>
      <w:r>
        <w:rPr>
          <w:rFonts w:ascii="Times New Roman" w:hAnsi="Times New Roman"/>
          <w:sz w:val="20"/>
        </w:rPr>
        <w:t>accordance with such section;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WHEREAS</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3"/>
          <w:sz w:val="20"/>
        </w:rPr>
        <w:t>common stock (“</w:t>
      </w:r>
      <w:r>
        <w:rPr>
          <w:rFonts w:ascii="Times New Roman" w:hAnsi="Times New Roman"/>
          <w:b/>
          <w:sz w:val="20"/>
        </w:rPr>
        <w:t>Common</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w:t>
      </w:r>
      <w:r>
        <w:rPr>
          <w:rFonts w:ascii="times new roman;times" w:hAnsi="times new roman;times"/>
          <w:sz w:val="20"/>
        </w:rPr>
        <w:t xml:space="preserve"> </w:t>
      </w:r>
      <w:r>
        <w:rPr>
          <w:rFonts w:ascii="Times New Roman" w:hAnsi="Times New Roman"/>
          <w:sz w:val="20"/>
        </w:rPr>
        <w:t>converted into one share of the Common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Common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Corporation;</w:t>
      </w:r>
      <w:r>
        <w:rPr>
          <w:rFonts w:ascii="times new roman;times" w:hAnsi="times new roman;times"/>
          <w:sz w:val="20"/>
        </w:rPr>
        <w:t xml:space="preserve"> </w:t>
      </w:r>
      <w:r>
        <w:rPr>
          <w:rFonts w:ascii="Times New Roman" w:hAnsi="Times New Roman"/>
          <w:sz w:val="20"/>
        </w:rPr>
        <w:t>(ii) each share of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 converted into one share of</w:t>
      </w:r>
      <w:r>
        <w:rPr>
          <w:rFonts w:ascii="times new roman;times" w:hAnsi="times new roman;times"/>
          <w:sz w:val="20"/>
        </w:rPr>
        <w:t xml:space="preserve"> </w:t>
      </w:r>
      <w:r>
        <w:rPr>
          <w:rFonts w:ascii="Times New Roman" w:hAnsi="Times New Roman"/>
          <w:sz w:val="20"/>
        </w:rPr>
        <w:t>Class A Redeemable Preferred Stock (“</w:t>
      </w:r>
      <w:r>
        <w:rPr>
          <w:rFonts w:ascii="Times New Roman" w:hAnsi="Times New Roman"/>
          <w:b/>
          <w:sz w:val="20"/>
        </w:rPr>
        <w:t>Converted Class A 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Corporation; and (iii) each share of Class B</w:t>
      </w:r>
      <w:r>
        <w:rPr>
          <w:rFonts w:ascii="times new roman;times" w:hAnsi="times new roman;times"/>
          <w:sz w:val="20"/>
        </w:rPr>
        <w:t xml:space="preserve"> </w:t>
      </w:r>
      <w:r>
        <w:rPr>
          <w:rFonts w:ascii="Times New Roman" w:hAnsi="Times New Roman"/>
          <w:sz w:val="20"/>
        </w:rPr>
        <w:t>Convertible Preferred Stock (“</w:t>
      </w:r>
      <w:r>
        <w:rPr>
          <w:rFonts w:ascii="Times New Roman" w:hAnsi="Times New Roman"/>
          <w:b/>
          <w:sz w:val="20"/>
        </w:rPr>
        <w:t>Class B</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 per share, of the Company issued and outstanding</w:t>
      </w:r>
      <w:r>
        <w:rPr>
          <w:rFonts w:ascii="times new roman;times" w:hAnsi="times new roman;times"/>
          <w:sz w:val="20"/>
        </w:rPr>
        <w:t xml:space="preserve"> </w:t>
      </w:r>
      <w:r>
        <w:rPr>
          <w:rFonts w:ascii="Times New Roman" w:hAnsi="Times New Roman"/>
          <w:sz w:val="20"/>
        </w:rPr>
        <w:t>or held in treasury immediately prior to the Effective Time will be automatically converted into one share of Class B Convertible Preferred Stock (“</w:t>
      </w:r>
      <w:r>
        <w:rPr>
          <w:rFonts w:ascii="Times New Roman" w:hAnsi="Times New Roman"/>
          <w:b/>
          <w:sz w:val="20"/>
        </w:rPr>
        <w:t>Converted Class B Preferred Stock</w:t>
      </w:r>
      <w:r>
        <w:rPr>
          <w:rFonts w:ascii="times new roman;times" w:hAnsi="times new roman;times"/>
          <w:sz w:val="20"/>
        </w:rPr>
        <w:t>”</w:t>
      </w:r>
      <w:r>
        <w:rPr>
          <w:rFonts w:ascii="Times New Roman" w:hAnsi="Times New Roman"/>
          <w:sz w:val="20"/>
        </w:rPr>
        <w:t>), par value $0.001 per share, of the Converted Corporation;</w:t>
      </w:r>
      <w:r>
        <w:rPr>
          <w:rFonts w:ascii="times new roman;times" w:hAnsi="times new roman;times"/>
          <w:sz w:val="20"/>
        </w:rPr>
        <w:t xml:space="preserve"> </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WHEREAS, </w:t>
      </w:r>
      <w:r>
        <w:rPr>
          <w:rFonts w:ascii="Times New Roman" w:hAnsi="Times New Roman"/>
          <w:sz w:val="20"/>
        </w:rPr>
        <w:t>at the Effective Time, any warrant, option, restricted stock unit, equity or equity-based award, or other right to acquire any shares of, or of any instrument to convert into or based on the value of, the Common Stock, Class A Preferred Stock or Class B Preferred Stock of the Company</w:t>
      </w:r>
      <w:r>
        <w:rPr>
          <w:rFonts w:ascii="times new roman;times" w:hAnsi="times new roman;times"/>
          <w:sz w:val="20"/>
        </w:rPr>
        <w:t xml:space="preserve"> </w:t>
      </w:r>
      <w:r>
        <w:rPr>
          <w:rFonts w:ascii="Times New Roman" w:hAnsi="Times New Roman"/>
          <w:sz w:val="20"/>
        </w:rPr>
        <w:t>or other equity security of the Company, whether vested or</w:t>
      </w:r>
      <w:r>
        <w:rPr>
          <w:rFonts w:ascii="times new roman;times" w:hAnsi="times new roman;times"/>
          <w:sz w:val="20"/>
        </w:rPr>
        <w:t xml:space="preserve"> </w:t>
      </w:r>
      <w:r>
        <w:rPr>
          <w:rFonts w:ascii="Times New Roman" w:hAnsi="Times New Roman"/>
          <w:sz w:val="20"/>
        </w:rPr>
        <w:t>unvested, which is outstanding immediately prior to the Effective Time (each, a “</w:t>
      </w:r>
      <w:r>
        <w:rPr>
          <w:rFonts w:ascii="Times New Roman" w:hAnsi="Times New Roman"/>
          <w:b/>
          <w:sz w:val="20"/>
        </w:rPr>
        <w:t>Convertible Security</w:t>
      </w:r>
      <w:r>
        <w:rPr>
          <w:rFonts w:ascii="times new roman;times" w:hAnsi="times new roman;times"/>
          <w:sz w:val="20"/>
        </w:rPr>
        <w:t>”</w:t>
      </w:r>
      <w:r>
        <w:rPr>
          <w:rFonts w:ascii="Times New Roman" w:hAnsi="Times New Roman"/>
          <w:sz w:val="20"/>
        </w:rPr>
        <w:t>), shall from and after the Effective Time, constitute a warrant, option, restricted stock unit, equity or equity-based award or other right to acquire any shares of, or of any instrument to convert into or based on the value of, the same amount of the Converted Common Stock, Converted Class A Preferred Stock or Class B Preferred Stock</w:t>
      </w:r>
      <w:r>
        <w:rPr>
          <w:rFonts w:ascii="times new roman;times" w:hAnsi="times new roman;times"/>
          <w:sz w:val="20"/>
        </w:rPr>
        <w:t xml:space="preserve"> </w:t>
      </w:r>
      <w:r>
        <w:rPr>
          <w:rFonts w:ascii="Times New Roman" w:hAnsi="Times New Roman"/>
          <w:sz w:val="20"/>
        </w:rPr>
        <w:t>of the Converted Corporation or other equity securities of the Converted Corporation,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WHEREAS, </w:t>
      </w:r>
      <w:r>
        <w:rPr>
          <w:rFonts w:ascii="Times New Roman" w:hAnsi="Times New Roman"/>
          <w:sz w:val="20"/>
        </w:rPr>
        <w:t>at the Effective Time, any equity incentive plan, stock option plan or employee stock purchase plan</w:t>
      </w:r>
      <w:r>
        <w:rPr>
          <w:rFonts w:ascii="times new roman;times" w:hAnsi="times new roman;times"/>
          <w:sz w:val="20"/>
        </w:rPr>
        <w:t xml:space="preserve"> </w:t>
      </w:r>
      <w:r>
        <w:rPr>
          <w:rFonts w:ascii="Times New Roman" w:hAnsi="Times New Roman"/>
          <w:sz w:val="20"/>
        </w:rPr>
        <w:t>of the Company, which is outstanding immediately prior to the Effective Time,</w:t>
      </w:r>
      <w:r>
        <w:rPr>
          <w:rFonts w:ascii="times new roman;times" w:hAnsi="times new roman;times"/>
          <w:sz w:val="20"/>
        </w:rPr>
        <w:t xml:space="preserve"> </w:t>
      </w:r>
      <w:r>
        <w:rPr>
          <w:rFonts w:ascii="Times New Roman" w:hAnsi="Times New Roman"/>
          <w:sz w:val="20"/>
        </w:rPr>
        <w:t>shall from and after the Effective Time, constitute an equity incentive plan, stock option plan or employee stock purchase plan</w:t>
      </w:r>
      <w:r>
        <w:rPr>
          <w:rFonts w:ascii="times new roman;times" w:hAnsi="times new roman;times"/>
          <w:sz w:val="20"/>
        </w:rPr>
        <w:t xml:space="preserve"> </w:t>
      </w:r>
      <w:r>
        <w:rPr>
          <w:rFonts w:ascii="Times New Roman" w:hAnsi="Times New Roman"/>
          <w:sz w:val="20"/>
        </w:rPr>
        <w:t>of the Converted Corporation, respectively.</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NOW, THEREFORE, BE IT RESOLVED,</w:t>
      </w:r>
      <w:r>
        <w:rPr>
          <w:rFonts w:ascii="times new roman;times" w:hAnsi="times new roman;times"/>
          <w:sz w:val="20"/>
        </w:rPr>
        <w:t xml:space="preserve"> </w:t>
      </w:r>
      <w:r>
        <w:rPr>
          <w:rFonts w:ascii="Times New Roman" w:hAnsi="Times New Roman"/>
          <w:sz w:val="20"/>
        </w:rPr>
        <w:t>that the Board hereby determines that the Nevada Reincorporation, the Plan of Conversion and the Nevada Governing Documents are in the best interests of the Company and its stockholders and approves and adopts the Nevada Reincorporation, the Plan of Conversion and the Nevada Governing Documents.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form, terms, provisions, and conditions of the Plan of Conversion be, and the same hereby are, in all respects approved and adopted.</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in accordance with the Plan of Conversion, at the Effective Time, the board of directors of the Converted Corporation shall consist of the same directors as the Board immediately prior to the Effective Time, each director to serve until his or her successor has been duly elected or appointed and qualified or until his or her earlier death, resignation or removal.</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in accordance with the Plan of Conversion, at the Effective Time, the chair of the board of directors of the Company as of immediately prior to the Effective Time</w:t>
      </w:r>
      <w:r>
        <w:rPr>
          <w:rFonts w:ascii="times new roman;times" w:hAnsi="times new roman;times"/>
          <w:sz w:val="20"/>
        </w:rPr>
        <w:t xml:space="preserve"> </w:t>
      </w:r>
      <w:r>
        <w:rPr>
          <w:rFonts w:ascii="Times New Roman" w:hAnsi="Times New Roman"/>
          <w:sz w:val="20"/>
        </w:rPr>
        <w:t>shall continue to serve as the chair of the board of directors of the Converted Corporation.</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effective as of the Effective Time, each committee of the Board as of immediately prior to the Effective Time shall be constituted as a committee of the board of directors of the Converted Corporation on the same terms and with the same powers and authority as the applicable committee of the Board as of immediately prior to the Effective Time and for the avoidance of doubt, the governing laws of the State of Nevada, and not the State of Delaware, shall apply, and the charter of the applicable committee of the Board as of immediately prior to the Effective Time shall be the charter of such committee of the board of directors of the Converted Corporation unless and until such charter is amended in accordance with the Nevada Governing Documents and applicable law, and the members of each committee of the Board as of immediately</w:t>
      </w:r>
      <w:r>
        <w:rPr>
          <w:rFonts w:ascii="times new roman;times" w:hAnsi="times new roman;times"/>
          <w:sz w:val="20"/>
        </w:rPr>
        <w:t xml:space="preserve"> </w:t>
      </w:r>
      <w:r>
        <w:rPr>
          <w:rFonts w:ascii="Times New Roman" w:hAnsi="Times New Roman"/>
          <w:sz w:val="20"/>
        </w:rPr>
        <w:t>prior to the Effective Time shall be the members of each such committee of the board of directors of the Converted Corporation, each director to serve at the pleasure of the board of directors of the Converted Corporation.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Board hereby directs that the Nevada Reincorporation (including the Plan of Conversion and the Nevada Governing Documents) and these resolutions approving the Nevada Reincorporation be submitted for approval and adoption, respectively, by the stockholders of the Company, including by written consent in lieu of a meeting.</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 record date for determination of the stockholders of the Company entitled to approve the Nevada Reincorporation (including the Plan of Conversion and the Nevada Governing Documents) and these resolutions approving the Nevada Reincorporation is hereby set at the close of business on</w:t>
      </w:r>
      <w:r>
        <w:rPr>
          <w:rFonts w:ascii="times new roman;times" w:hAnsi="times new roman;times"/>
          <w:sz w:val="20"/>
        </w:rPr>
        <w:t xml:space="preserve"> </w:t>
      </w:r>
      <w:r>
        <w:rPr>
          <w:rFonts w:ascii="Times New Roman" w:hAnsi="Times New Roman"/>
          <w:sz w:val="20"/>
        </w:rPr>
        <w:t>March 4, 2026.</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Board hereby recommends that the Company’s stockholders approve the Nevada Reincorporation (including the Plan of Conversion and the Nevada Governing Documents) and adopt these resolutions.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upon receipt of stockholder approval of the Nevada Reincorporation (including the Plan of Conversion and the Nevada Governing Documents) and the adoption of these resolutions, the officers of the Company (together, the “</w:t>
      </w:r>
      <w:r>
        <w:rPr>
          <w:rFonts w:ascii="Times New Roman" w:hAnsi="Times New Roman"/>
          <w:b/>
          <w:sz w:val="20"/>
        </w:rPr>
        <w:t>Authorized Officers</w:t>
      </w:r>
      <w:r>
        <w:rPr>
          <w:rFonts w:ascii="times new roman;times" w:hAnsi="times new roman;times"/>
          <w:sz w:val="20"/>
        </w:rPr>
        <w:t xml:space="preserve">” </w:t>
      </w:r>
      <w:r>
        <w:rPr>
          <w:rFonts w:ascii="Times New Roman" w:hAnsi="Times New Roman"/>
          <w:sz w:val="20"/>
        </w:rPr>
        <w:t>and each, an “</w:t>
      </w:r>
      <w:r>
        <w:rPr>
          <w:rFonts w:ascii="Times New Roman" w:hAnsi="Times New Roman"/>
          <w:b/>
          <w:sz w:val="20"/>
        </w:rPr>
        <w:t>Authorized Officer</w:t>
      </w:r>
      <w:r>
        <w:rPr>
          <w:rFonts w:ascii="times new roman;times" w:hAnsi="times new roman;times"/>
          <w:sz w:val="20"/>
        </w:rPr>
        <w:t>”</w:t>
      </w:r>
      <w:r>
        <w:rPr>
          <w:rFonts w:ascii="Times New Roman" w:hAnsi="Times New Roman"/>
          <w:sz w:val="20"/>
        </w:rPr>
        <w:t>) be, and each of them hereby is, authorized, empowered and directed, in the name and on behalf of the Company and without further action by the Board, to prepare, execute, file and deliver all agreements, documents, notices, certificates, consents, approvals or other instruments and take all such actions that such Authorized Officer deems necessary, desirable or appropriate in order to perform the Company’s obligations under the Plan of Conversion and to consummate the Nevada Reincorporation, including, without limitation, (a) the execution and filing of the Certificate of Conversion, (b) the execution and filing of the Articles of Conversion (including the Plan of Conversion and the Nevada Charter); (c) the filing of the annual franchise tax reports required by the Secretary of State of the State of Delaware and the payment of the applicable franchise taxes; (d) the payment of any fees that may be necessary in connection with the</w:t>
      </w:r>
      <w:r>
        <w:rPr>
          <w:rFonts w:ascii="times new roman;times" w:hAnsi="times new roman;times"/>
          <w:sz w:val="20"/>
        </w:rPr>
        <w:t xml:space="preserve"> </w:t>
      </w:r>
      <w:r>
        <w:rPr>
          <w:rFonts w:ascii="Times New Roman" w:hAnsi="Times New Roman"/>
          <w:sz w:val="20"/>
        </w:rPr>
        <w:t>Nevada Reincorporation; (e) the submission of all required notifications to the Nasdaq Stock Market LLC or any other applicable stock exchange; and (f) the filing of Current Reports on Form 8-K 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 regulatory filings that may be necessary, desirable or appropriate in connection with the Nevada Reincorporation.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notwithstanding approval by the stockholders of the Company of the Nevada Reincorporation (including the Plan of Conversion and the Nevada Governing Documents) and the adoption of these resolutions, the Board or any duly authorized committee thereof may, at any time prior to the Effective Time, abandon the Nevada Reincorporation and the Plan of Conversion without further action by the stockholders of the Company.</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pursuant to the Plan of Conversion, at the Effective Time, any outstanding stock certificates that immediately prior to the Effective Time represented issued and outstanding shares of Common Stock, Class A Preferred Stock or Class B</w:t>
      </w:r>
      <w:r>
        <w:rPr>
          <w:rFonts w:ascii="times new roman;times" w:hAnsi="times new roman;times"/>
          <w:sz w:val="20"/>
        </w:rPr>
        <w:t xml:space="preserve"> </w:t>
      </w:r>
      <w:r>
        <w:rPr>
          <w:rFonts w:ascii="Times New Roman" w:hAnsi="Times New Roman"/>
          <w:sz w:val="20"/>
        </w:rPr>
        <w:t>Preferred Stock of the Company shall be deemed for all purposes to evidence ownership of and to represent shares of Converted Common Stock,</w:t>
      </w:r>
      <w:r>
        <w:rPr>
          <w:rFonts w:ascii="times new roman;times" w:hAnsi="times new roman;times"/>
          <w:sz w:val="20"/>
        </w:rPr>
        <w:t xml:space="preserve"> </w:t>
      </w:r>
      <w:r>
        <w:rPr>
          <w:rFonts w:ascii="Times New Roman" w:hAnsi="Times New Roman"/>
          <w:sz w:val="20"/>
        </w:rPr>
        <w:t>Converted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or Converted Class B</w:t>
      </w:r>
      <w:r>
        <w:rPr>
          <w:rFonts w:ascii="times new roman;times" w:hAnsi="times new roman;times"/>
          <w:sz w:val="20"/>
        </w:rPr>
        <w:t xml:space="preserve"> </w:t>
      </w:r>
      <w:r>
        <w:rPr>
          <w:rFonts w:ascii="Times New Roman" w:hAnsi="Times New Roman"/>
          <w:sz w:val="20"/>
        </w:rPr>
        <w:t>Preferred Stock, as applicable, of the Converted 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720"/>
        <w:jc w:val="both"/>
        <w:rPr>
          <w:rFonts w:ascii="Times New Roman" w:hAnsi="Times New Roman"/>
          <w:b/>
          <w:sz w:val="20"/>
        </w:rPr>
      </w:pPr>
      <w:r>
        <w:rPr>
          <w:rFonts w:ascii="Times New Roman" w:hAnsi="Times New Roman"/>
          <w:b/>
          <w:sz w:val="20"/>
        </w:rPr>
      </w:r>
    </w:p>
    <w:p>
      <w:pPr>
        <w:pStyle w:val="TextBody"/>
        <w:bidi w:val="0"/>
        <w:spacing w:lineRule="auto" w:line="288" w:before="0" w:after="24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notwithstanding the foregoing resolutions, any shares of Converted Common Stock, Converted Class A Preferred Stock or Converted Class B Preferred Stock</w:t>
      </w:r>
      <w:r>
        <w:rPr>
          <w:rFonts w:ascii="times new roman;times" w:hAnsi="times new roman;times"/>
          <w:sz w:val="20"/>
        </w:rPr>
        <w:t xml:space="preserve"> </w:t>
      </w:r>
      <w:r>
        <w:rPr>
          <w:rFonts w:ascii="Times New Roman" w:hAnsi="Times New Roman"/>
          <w:sz w:val="20"/>
        </w:rPr>
        <w:t>of the Converted Corporation may be issued as uncertificated shares, whether upon original issuance, re-issuance or subsequent transfer.</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Securities and Exchange Commission</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w:t>
      </w:r>
      <w:r>
        <w:rPr>
          <w:rFonts w:ascii="Times New Roman" w:hAnsi="Times New Roman"/>
          <w:sz w:val="20"/>
        </w:rPr>
        <w:t>that the Authorized Officers be, and each of them hereby is, authorized, empowered and directed to take any action to prepare or cause to be prepared and to file or cause to be filed with the SEC and to prepare, execute and file any and all documents, applications, statements, reports, registrations, schedules, documents, information or filings and other papers and instruments (and any amendments or supplements thereto), which may be required from time to time by applicable law or regulation or by applicable authorities in connection with the foregoing resolutions or related or incidental thereto, including, without limitation, the information statement pursuant to Section 14(c) of the Securities Exchange Act of 1934, as amended (the “</w:t>
      </w:r>
      <w:r>
        <w:rPr>
          <w:rFonts w:ascii="Times New Roman" w:hAnsi="Times New Roman"/>
          <w:b/>
          <w:sz w:val="20"/>
        </w:rPr>
        <w:t>Exchange Act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and one or more Current Reports on Form 8-K to report any of the matters contemplated by the foregoing resolutions by the Company and any and all additional documents and information required to be filed therewith, as shall be deemed necessary</w:t>
      </w:r>
      <w:r>
        <w:rPr>
          <w:rFonts w:ascii="times new roman;times" w:hAnsi="times new roman;times"/>
          <w:sz w:val="20"/>
        </w:rPr>
        <w:t xml:space="preserve"> </w:t>
      </w:r>
      <w:r>
        <w:rPr>
          <w:rFonts w:ascii="Times New Roman" w:hAnsi="Times New Roman"/>
          <w:sz w:val="20"/>
        </w:rPr>
        <w:t>or advisable under the Securities Act of 1933, as amended, and the rules and regulations of the SEC promulgated thereunder, the Exchange Act, and the rules and regulations of the SEC promulgated thereunder, and any appropriate self-regulatory commissions or state securities commissions.</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Executive Officers</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RESOLVED</w:t>
      </w:r>
      <w:r>
        <w:rPr>
          <w:rFonts w:ascii="Times New Roman" w:hAnsi="Times New Roman"/>
          <w:sz w:val="20"/>
        </w:rPr>
        <w:t>, that, in accordance with the Plan of Conversion, from and after the Effective Time, the “executive officers” of the Converted Corporation under Rule 3b-7 of the Exchange Act and “officers” of the Converted Corporation for purposes of Section 16 of the Exchange Act shall consist of the same “executive officers” and “officers,” as applicable, as of immediately prior to the Effective Time.</w:t>
      </w:r>
    </w:p>
    <w:p>
      <w:pPr>
        <w:pStyle w:val="TextBody"/>
        <w:bidi w:val="0"/>
        <w:spacing w:lineRule="auto" w:line="288" w:before="90" w:after="240"/>
        <w:ind w:left="0" w:right="0" w:hanging="0"/>
        <w:jc w:val="both"/>
        <w:rPr>
          <w:rFonts w:ascii="Times New Roman" w:hAnsi="Times New Roman"/>
          <w:b/>
          <w:sz w:val="20"/>
          <w:u w:val="single"/>
        </w:rPr>
      </w:pPr>
      <w:r>
        <w:rPr>
          <w:rFonts w:ascii="Times New Roman" w:hAnsi="Times New Roman"/>
          <w:b/>
          <w:sz w:val="20"/>
          <w:u w:val="single"/>
        </w:rPr>
        <w:t>General</w:t>
      </w:r>
    </w:p>
    <w:p>
      <w:pPr>
        <w:pStyle w:val="TextBody"/>
        <w:bidi w:val="0"/>
        <w:spacing w:lineRule="auto" w:line="288" w:before="90" w:after="240"/>
        <w:ind w:left="0" w:right="0" w:firstLine="320"/>
        <w:jc w:val="both"/>
        <w:rPr>
          <w:rFonts w:ascii="times new roman;times" w:hAnsi="times new roman;times"/>
          <w:sz w:val="20"/>
        </w:rPr>
      </w:pPr>
      <w:r>
        <w:rPr>
          <w:rFonts w:ascii="Times New Roman" w:hAnsi="Times New Roman"/>
          <w:b/>
          <w:sz w:val="20"/>
        </w:rPr>
        <w:t xml:space="preserve">RESOLVED, </w:t>
      </w:r>
      <w:r>
        <w:rPr>
          <w:rFonts w:ascii="Times New Roman" w:hAnsi="Times New Roman"/>
          <w:sz w:val="20"/>
        </w:rPr>
        <w:t>that any and all acts, transactions, agreements or certificates previously signed on behalf of the Company by the Authorized Officers consistent with the foregoing resolutions and in furtherance thereof be, and they hereby are, approved and ratified in all respects as the true acts and deeds of the Company with the same force and effect as if each such act, transaction, agreement or certificate had been specifically authorized in advance by resolution of the Board and that the Authorized Officer did execute the same.</w:t>
      </w:r>
    </w:p>
    <w:p>
      <w:pPr>
        <w:pStyle w:val="TextBody"/>
        <w:bidi w:val="0"/>
        <w:spacing w:lineRule="auto" w:line="288" w:before="90" w:after="0"/>
        <w:ind w:left="0" w:right="0" w:firstLine="320"/>
        <w:jc w:val="both"/>
        <w:rPr>
          <w:rFonts w:ascii="times new roman;times" w:hAnsi="times new roman;times"/>
          <w:sz w:val="20"/>
        </w:rPr>
      </w:pPr>
      <w:r>
        <w:rPr>
          <w:rFonts w:ascii="Times New Roman" w:hAnsi="Times New Roman"/>
          <w:b/>
          <w:sz w:val="20"/>
        </w:rPr>
        <w:t xml:space="preserve">RESOLVED FURTHER, </w:t>
      </w:r>
      <w:r>
        <w:rPr>
          <w:rFonts w:ascii="Times New Roman" w:hAnsi="Times New Roman"/>
          <w:sz w:val="20"/>
        </w:rPr>
        <w:t>that the Authorized Officers and all other officers be, and each of them hereby is, authorized, empowered and directed, for and on behalf of the Company and in its name, to take, or cause to be taken, any and all actions, to execute and deliver any and all agreements, certificates, assignments, instruments or other documents, and to do any and all things that, in the judgment of such officer or officers, may be necessary or advisable to effectuate the foregoing resolutions; such execution and delivery by any such officer or officers of any such agreement, certificate, assignment, instrument or other document or the doing by any of them of any such act (including the authorization of any change in any such agreement, certificate, assignment, instrument or other document) shall conclusively establish both the authority of such person so to do from the Company and the approval of the Board.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A-4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spacing w:before="0" w:after="200"/>
        <w:ind w:left="0" w:right="0" w:hanging="0"/>
        <w:jc w:val="center"/>
        <w:rPr>
          <w:rFonts w:ascii="times new roman;times" w:hAnsi="times new roman;times"/>
          <w:sz w:val="20"/>
        </w:rPr>
      </w:pPr>
      <w:r>
        <w:rPr>
          <w:rFonts w:ascii="times new roman;times" w:hAnsi="times new roman;times"/>
          <w:sz w:val="20"/>
        </w:rPr>
        <w:t>APPENDIX B</w:t>
      </w:r>
    </w:p>
    <w:p>
      <w:pPr>
        <w:pStyle w:val="TextBody"/>
        <w:bidi w:val="0"/>
        <w:spacing w:lineRule="auto" w:line="288" w:before="0" w:after="0"/>
        <w:ind w:left="0" w:right="0" w:hanging="0"/>
        <w:jc w:val="center"/>
        <w:rPr>
          <w:rFonts w:ascii="Times New Roman;serif" w:hAnsi="Times New Roman;serif"/>
          <w:b/>
          <w:sz w:val="20"/>
        </w:rPr>
      </w:pPr>
      <w:r>
        <w:rPr>
          <w:rFonts w:ascii="Times New Roman;serif" w:hAnsi="Times New Roman;serif"/>
          <w:b/>
          <w:sz w:val="20"/>
        </w:rPr>
        <w:t>Plan of Conversion</w:t>
      </w:r>
    </w:p>
    <w:p>
      <w:pPr>
        <w:pStyle w:val="TextBody"/>
        <w:bidi w:val="0"/>
        <w:spacing w:lineRule="auto" w:line="288" w:before="0" w:after="0"/>
        <w:ind w:left="0" w:right="0" w:hanging="0"/>
        <w:jc w:val="center"/>
        <w:rPr/>
      </w:pPr>
      <w:r>
        <w:rPr/>
      </w:r>
    </w:p>
    <w:p>
      <w:pPr>
        <w:pStyle w:val="TextBody"/>
        <w:bidi w:val="0"/>
        <w:spacing w:lineRule="auto" w:line="288" w:before="0" w:after="0"/>
        <w:ind w:left="2776" w:right="2802" w:hanging="0"/>
        <w:jc w:val="center"/>
        <w:rPr>
          <w:rFonts w:ascii="Times New Roman" w:hAnsi="Times New Roman"/>
          <w:b/>
          <w:spacing w:val="-8"/>
          <w:sz w:val="20"/>
        </w:rPr>
      </w:pPr>
      <w:r>
        <w:rPr>
          <w:rFonts w:ascii="Times New Roman" w:hAnsi="Times New Roman"/>
          <w:b/>
          <w:spacing w:val="-8"/>
          <w:sz w:val="20"/>
        </w:rPr>
        <w:t xml:space="preserve">PLAN OF CONVERSION OF </w:t>
      </w:r>
    </w:p>
    <w:p>
      <w:pPr>
        <w:pStyle w:val="TextBody"/>
        <w:bidi w:val="0"/>
        <w:spacing w:lineRule="auto" w:line="288" w:before="0" w:after="0"/>
        <w:ind w:left="2776" w:right="2802" w:hanging="0"/>
        <w:jc w:val="center"/>
        <w:rPr>
          <w:rFonts w:ascii="Times New Roman" w:hAnsi="Times New Roman"/>
          <w:b/>
          <w:spacing w:val="-8"/>
          <w:sz w:val="20"/>
        </w:rPr>
      </w:pPr>
      <w:r>
        <w:rPr>
          <w:rFonts w:ascii="Times New Roman" w:hAnsi="Times New Roman"/>
          <w:b/>
          <w:spacing w:val="-8"/>
          <w:sz w:val="20"/>
        </w:rPr>
        <w:t>CLEARONE, INC.</w:t>
      </w:r>
    </w:p>
    <w:p>
      <w:pPr>
        <w:pStyle w:val="TextBody"/>
        <w:bidi w:val="0"/>
        <w:spacing w:lineRule="auto" w:line="288" w:before="0" w:after="0"/>
        <w:ind w:left="2776" w:right="2802" w:hanging="0"/>
        <w:jc w:val="both"/>
        <w:rPr>
          <w:spacing w:val="-8"/>
        </w:rPr>
      </w:pPr>
      <w:r>
        <w:rPr>
          <w:spacing w:val="-8"/>
        </w:rPr>
        <w:t> </w:t>
      </w:r>
    </w:p>
    <w:p>
      <w:pPr>
        <w:pStyle w:val="TextBody"/>
        <w:bidi w:val="0"/>
        <w:spacing w:lineRule="auto" w:line="288" w:before="0" w:after="240"/>
        <w:ind w:left="0" w:right="0" w:hanging="0"/>
        <w:jc w:val="both"/>
        <w:rPr>
          <w:rFonts w:ascii="times new roman;times" w:hAnsi="times new roman;times"/>
          <w:sz w:val="20"/>
        </w:rPr>
      </w:pPr>
      <w:r>
        <w:rPr>
          <w:rFonts w:ascii="Times New Roman" w:hAnsi="Times New Roman"/>
          <w:sz w:val="20"/>
        </w:rPr>
        <w:t>This Plan of Conversion (this “</w:t>
      </w:r>
      <w:r>
        <w:rPr>
          <w:rFonts w:ascii="Times New Roman" w:hAnsi="Times New Roman"/>
          <w:b/>
          <w:sz w:val="20"/>
        </w:rPr>
        <w:t>Plan of Conversion</w:t>
      </w:r>
      <w:r>
        <w:rPr>
          <w:rFonts w:ascii="times new roman;times" w:hAnsi="times new roman;times"/>
          <w:sz w:val="20"/>
        </w:rPr>
        <w:t>”</w:t>
      </w:r>
      <w:r>
        <w:rPr>
          <w:rFonts w:ascii="Times New Roman" w:hAnsi="Times New Roman"/>
          <w:sz w:val="20"/>
        </w:rPr>
        <w:t>) is adopted as of March 3,</w:t>
      </w:r>
      <w:r>
        <w:rPr>
          <w:rFonts w:ascii="times new roman;times" w:hAnsi="times new roman;times"/>
          <w:sz w:val="20"/>
        </w:rPr>
        <w:t xml:space="preserve"> </w:t>
      </w:r>
      <w:r>
        <w:rPr>
          <w:rFonts w:ascii="Times New Roman" w:hAnsi="Times New Roman"/>
          <w:sz w:val="20"/>
        </w:rPr>
        <w:t>2026</w:t>
      </w:r>
      <w:r>
        <w:rPr>
          <w:rFonts w:ascii="times new roman;times" w:hAnsi="times new roman;times"/>
          <w:sz w:val="20"/>
        </w:rPr>
        <w:t xml:space="preserve"> </w:t>
      </w:r>
      <w:r>
        <w:rPr>
          <w:rFonts w:ascii="Times New Roman" w:hAnsi="Times New Roman"/>
          <w:sz w:val="20"/>
        </w:rPr>
        <w:t>to convert ClearOne, Inc., a Delaware corporation (the “</w:t>
      </w:r>
      <w:r>
        <w:rPr>
          <w:rFonts w:ascii="Times New Roman" w:hAnsi="Times New Roman"/>
          <w:b/>
          <w:sz w:val="20"/>
        </w:rPr>
        <w:t>Converting Entity</w:t>
      </w:r>
      <w:r>
        <w:rPr>
          <w:rFonts w:ascii="times new roman;times" w:hAnsi="times new roman;times"/>
          <w:sz w:val="20"/>
        </w:rPr>
        <w:t>”</w:t>
      </w:r>
      <w:r>
        <w:rPr>
          <w:rFonts w:ascii="Times New Roman" w:hAnsi="Times New Roman"/>
          <w:sz w:val="20"/>
        </w:rPr>
        <w:t>), to a Nevada corporation to be known as “ClearOne, Inc.” (the “</w:t>
      </w:r>
      <w:r>
        <w:rPr>
          <w:rFonts w:ascii="Times New Roman" w:hAnsi="Times New Roman"/>
          <w:b/>
          <w:sz w:val="20"/>
        </w:rPr>
        <w:t>Converted Entity</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1. </w:t>
      </w:r>
      <w:r>
        <w:rPr>
          <w:rFonts w:ascii="Times New Roman" w:hAnsi="Times New Roman"/>
          <w:sz w:val="20"/>
          <w:u w:val="single"/>
        </w:rPr>
        <w:t>Converting Entity</w:t>
      </w:r>
      <w:r>
        <w:rPr>
          <w:rFonts w:ascii="Times New Roman" w:hAnsi="Times New Roman"/>
          <w:sz w:val="20"/>
        </w:rPr>
        <w:t>. The Converting Entity is a corporation organized under the General Corporation Law of the State of Delaware (the “</w:t>
      </w:r>
      <w:r>
        <w:rPr>
          <w:rFonts w:ascii="Times New Roman" w:hAnsi="Times New Roman"/>
          <w:b/>
          <w:sz w:val="20"/>
        </w:rPr>
        <w:t>DGCL</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2. </w:t>
      </w:r>
      <w:r>
        <w:rPr>
          <w:rFonts w:ascii="Times New Roman" w:hAnsi="Times New Roman"/>
          <w:sz w:val="20"/>
          <w:u w:val="single"/>
        </w:rPr>
        <w:t>Converted Entity</w:t>
      </w:r>
      <w:r>
        <w:rPr>
          <w:rFonts w:ascii="Times New Roman" w:hAnsi="Times New Roman"/>
          <w:sz w:val="20"/>
        </w:rPr>
        <w:t>. The Converted Entity shall be a corporation organized under Chapter 78 of the Nevada Revised Statutes (the “</w:t>
      </w:r>
      <w:r>
        <w:rPr>
          <w:rFonts w:ascii="Times New Roman" w:hAnsi="Times New Roman"/>
          <w:b/>
          <w:sz w:val="20"/>
        </w:rPr>
        <w:t>NRS</w:t>
      </w:r>
      <w:r>
        <w:rPr>
          <w:rFonts w:ascii="times new roman;times" w:hAnsi="times new roman;times"/>
          <w:sz w:val="20"/>
        </w:rPr>
        <w:t>”</w:t>
      </w:r>
      <w:r>
        <w:rPr>
          <w:rFonts w:ascii="Times New Roman" w:hAnsi="Times New Roman"/>
          <w:sz w:val="20"/>
        </w:rPr>
        <w:t>). The name of the Converted Entity shall be ClearOne, Inc.</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3. </w:t>
      </w:r>
      <w:r>
        <w:rPr>
          <w:rFonts w:ascii="Times New Roman" w:hAnsi="Times New Roman"/>
          <w:sz w:val="20"/>
          <w:u w:val="single"/>
        </w:rPr>
        <w:t>The Conversion</w:t>
      </w:r>
      <w:r>
        <w:rPr>
          <w:rFonts w:ascii="Times New Roman" w:hAnsi="Times New Roman"/>
          <w:sz w:val="20"/>
        </w:rPr>
        <w:t>. The Converting Entity shall be converted to the Converted Entity (the “</w:t>
      </w:r>
      <w:r>
        <w:rPr>
          <w:rFonts w:ascii="Times New Roman" w:hAnsi="Times New Roman"/>
          <w:b/>
          <w:sz w:val="20"/>
        </w:rPr>
        <w:t>Conversion</w:t>
      </w:r>
      <w:r>
        <w:rPr>
          <w:rFonts w:ascii="times new roman;times" w:hAnsi="times new roman;times"/>
          <w:sz w:val="20"/>
        </w:rPr>
        <w:t>”</w:t>
      </w:r>
      <w:r>
        <w:rPr>
          <w:rFonts w:ascii="Times New Roman" w:hAnsi="Times New Roman"/>
          <w:sz w:val="20"/>
        </w:rPr>
        <w:t>) pursuant to Section 92A.195 of the NRS and Section 266 of the DGCL.</w:t>
      </w:r>
    </w:p>
    <w:p>
      <w:pPr>
        <w:pStyle w:val="TextBody"/>
        <w:bidi w:val="0"/>
        <w:spacing w:lineRule="auto" w:line="288" w:before="0" w:after="24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4. </w:t>
      </w:r>
      <w:r>
        <w:rPr>
          <w:rFonts w:ascii="Times New Roman" w:hAnsi="Times New Roman"/>
          <w:sz w:val="20"/>
          <w:u w:val="single"/>
        </w:rPr>
        <w:t>Filing of Conversion Documents; Effective Time</w:t>
      </w:r>
      <w:r>
        <w:rPr>
          <w:rFonts w:ascii="Times New Roman" w:hAnsi="Times New Roman"/>
          <w:sz w:val="20"/>
        </w:rPr>
        <w:t>. As soon as practicable following the satisfaction of the conditions set forth in Section 10, if this Plan of Conversion shall not have been terminated prior thereto as provided in Section 13, the Converting Entity shall cause (i) articles of conversion meeting the requirements of Section 92A.205 of the NRS (the “</w:t>
      </w:r>
      <w:r>
        <w:rPr>
          <w:rFonts w:ascii="Times New Roman" w:hAnsi="Times New Roman"/>
          <w:b/>
          <w:sz w:val="20"/>
        </w:rPr>
        <w:t>Articles of Conversion</w:t>
      </w:r>
      <w:r>
        <w:rPr>
          <w:rFonts w:ascii="times new roman;times" w:hAnsi="times new roman;times"/>
          <w:sz w:val="20"/>
        </w:rPr>
        <w:t>”</w:t>
      </w:r>
      <w:r>
        <w:rPr>
          <w:rFonts w:ascii="Times New Roman" w:hAnsi="Times New Roman"/>
          <w:sz w:val="20"/>
        </w:rPr>
        <w:t>) to be properly executed and filed in accordance with such section and (ii) a certificate of conversion meeting the requirements of Section 266 of the DGCL (the “</w:t>
      </w:r>
      <w:r>
        <w:rPr>
          <w:rFonts w:ascii="Times New Roman" w:hAnsi="Times New Roman"/>
          <w:b/>
          <w:sz w:val="20"/>
        </w:rPr>
        <w:t>Certificate of Conversion</w:t>
      </w:r>
      <w:r>
        <w:rPr>
          <w:rFonts w:ascii="times new roman;times" w:hAnsi="times new roman;times"/>
          <w:sz w:val="20"/>
        </w:rPr>
        <w:t>”</w:t>
      </w:r>
      <w:r>
        <w:rPr>
          <w:rFonts w:ascii="Times New Roman" w:hAnsi="Times New Roman"/>
          <w:sz w:val="20"/>
        </w:rPr>
        <w:t>) to be properly executed and filed in accordance with such section, and otherwise make all other filings or recordings as required by the NRS or DGCL in connection with the Conversion. The Conversion shall become effective at the time designated in the Articles of Conversion and Certificate of Conversion as the effective time of the Conversion (the “</w:t>
      </w:r>
      <w:r>
        <w:rPr>
          <w:rFonts w:ascii="Times New Roman" w:hAnsi="Times New Roman"/>
          <w:b/>
          <w:sz w:val="20"/>
        </w:rPr>
        <w:t>Effective Time</w:t>
      </w:r>
      <w:r>
        <w:rPr>
          <w:rFonts w:ascii="times new roman;times" w:hAnsi="times new roman;times"/>
          <w:sz w:val="20"/>
        </w:rPr>
        <w:t>”</w:t>
      </w:r>
      <w:r>
        <w:rPr>
          <w:rFonts w:ascii="Times New Roman" w:hAnsi="Times New Roman"/>
          <w:sz w:val="20"/>
        </w:rPr>
        <w:t>).</w:t>
      </w:r>
    </w:p>
    <w:p>
      <w:pPr>
        <w:pStyle w:val="TextBody"/>
        <w:bidi w:val="0"/>
        <w:spacing w:lineRule="auto" w:line="288" w:before="0" w:after="240"/>
        <w:ind w:left="1253" w:right="0" w:hanging="500"/>
        <w:jc w:val="both"/>
        <w:rPr>
          <w:rFonts w:ascii="times new roman;times" w:hAnsi="times new roman;times"/>
          <w:sz w:val="20"/>
        </w:rPr>
      </w:pPr>
      <w:r>
        <w:rPr>
          <w:rFonts w:ascii="Times New Roman" w:hAnsi="Times New Roman"/>
          <w:b w:val="false"/>
          <w:i w:val="false"/>
          <w:caps w:val="false"/>
          <w:smallCaps w:val="false"/>
          <w:spacing w:val="-5"/>
          <w:sz w:val="20"/>
        </w:rPr>
        <w:t>5. </w:t>
      </w:r>
      <w:r>
        <w:rPr>
          <w:rFonts w:ascii="Times New Roman" w:hAnsi="Times New Roman"/>
          <w:sz w:val="20"/>
          <w:u w:val="single"/>
        </w:rPr>
        <w:t>Articles of Incorporation and Bylaws</w:t>
      </w:r>
      <w:r>
        <w:rPr>
          <w:rFonts w:ascii="Times New Roman" w:hAnsi="Times New Roman"/>
          <w:sz w:val="20"/>
        </w:rPr>
        <w:t xml:space="preserve">. At the Effective Time, the Articles of Incorporation and Bylaws of the Converted Entity, in the forms attached hereto as </w:t>
      </w:r>
      <w:r>
        <w:rPr>
          <w:rFonts w:ascii="Times New Roman" w:hAnsi="Times New Roman"/>
          <w:sz w:val="20"/>
          <w:u w:val="single"/>
        </w:rPr>
        <w:t>Exhibit A</w:t>
      </w:r>
      <w:r>
        <w:rPr>
          <w:rFonts w:ascii="times new roman;times" w:hAnsi="times new roman;times"/>
          <w:sz w:val="20"/>
        </w:rPr>
        <w:t xml:space="preserve"> </w:t>
      </w:r>
      <w:r>
        <w:rPr>
          <w:rFonts w:ascii="Times New Roman" w:hAnsi="Times New Roman"/>
          <w:sz w:val="20"/>
        </w:rPr>
        <w:t xml:space="preserve">and </w:t>
      </w:r>
      <w:r>
        <w:rPr>
          <w:rFonts w:ascii="Times New Roman" w:hAnsi="Times New Roman"/>
          <w:sz w:val="20"/>
          <w:u w:val="single"/>
        </w:rPr>
        <w:t>Exhibit B</w:t>
      </w:r>
      <w:r>
        <w:rPr>
          <w:rFonts w:ascii="Times New Roman" w:hAnsi="Times New Roman"/>
          <w:sz w:val="20"/>
        </w:rPr>
        <w:t>, respectively, shall govern the Converted Entity until amended in accordance with their respective terms and applicable law.</w:t>
      </w:r>
    </w:p>
    <w:p>
      <w:pPr>
        <w:pStyle w:val="TextBody"/>
        <w:bidi w:val="0"/>
        <w:spacing w:lineRule="auto" w:line="288" w:before="0" w:after="0"/>
        <w:ind w:left="1238" w:right="0" w:hanging="500"/>
        <w:jc w:val="both"/>
        <w:rPr>
          <w:rFonts w:ascii="times new roman;times" w:hAnsi="times new roman;times"/>
          <w:sz w:val="20"/>
        </w:rPr>
      </w:pPr>
      <w:r>
        <w:rPr>
          <w:rFonts w:ascii="Times New Roman" w:hAnsi="Times New Roman"/>
          <w:b w:val="false"/>
          <w:i w:val="false"/>
          <w:caps w:val="false"/>
          <w:smallCaps w:val="false"/>
          <w:spacing w:val="-5"/>
          <w:sz w:val="20"/>
        </w:rPr>
        <w:t>6. </w:t>
      </w:r>
      <w:r>
        <w:rPr>
          <w:rFonts w:ascii="Times New Roman" w:hAnsi="Times New Roman"/>
          <w:sz w:val="20"/>
          <w:u w:val="single"/>
        </w:rPr>
        <w:t>Directors and Officers</w:t>
      </w:r>
      <w:r>
        <w:rPr>
          <w:rFonts w:ascii="Times New Roman" w:hAnsi="Times New Roman"/>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as of immediately prior to the Effective Time shall be the chair of the Board of Directors of the Converted Entity to serve at the pleasure of the Board of Directors of the Converted Entity; (iii) each committee of the Board of Directors of the Converting Entity as of immediately prior to the Effective</w:t>
      </w:r>
      <w:r>
        <w:rPr>
          <w:rFonts w:ascii="times new roman;times" w:hAnsi="times new roman;times"/>
          <w:sz w:val="20"/>
        </w:rPr>
        <w:t xml:space="preserve"> </w:t>
      </w:r>
      <w:r>
        <w:rPr>
          <w:rFonts w:ascii="Times New Roman" w:hAnsi="Times New Roman"/>
          <w:sz w:val="20"/>
        </w:rPr>
        <w:t>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w:t>
      </w:r>
      <w:r>
        <w:rPr>
          <w:rFonts w:ascii="Times New Roman" w:hAnsi="Times New Roman"/>
          <w:b/>
          <w:sz w:val="20"/>
        </w:rPr>
        <w:t>Exchange Act</w:t>
      </w:r>
      <w:r>
        <w:rPr>
          <w:rFonts w:ascii="times new roman;times" w:hAnsi="times new roman;times"/>
          <w:sz w:val="20"/>
        </w:rPr>
        <w:t>”</w:t>
      </w:r>
      <w:r>
        <w:rPr>
          <w:rFonts w:ascii="Times New Roman" w:hAnsi="Times New Roman"/>
          <w:sz w:val="20"/>
        </w:rPr>
        <w:t xml:space="preserve">), or “officer” for purposes of Section 16 of the Exchange Act shall remain in effect), each to serve until his or her successor has been duly elected or appointed and qualified or until his or her earlier death, resignation or removal; </w:t>
      </w:r>
      <w:r>
        <w:rPr>
          <w:rFonts w:ascii="Times New Roman" w:hAnsi="Times New Roman"/>
          <w:sz w:val="20"/>
          <w:u w:val="single"/>
        </w:rPr>
        <w:t>provided</w:t>
      </w:r>
      <w:r>
        <w:rPr>
          <w:rFonts w:ascii="times new roman;times" w:hAnsi="times new roman;times"/>
          <w:sz w:val="20"/>
        </w:rPr>
        <w:t xml:space="preserve"> </w:t>
      </w:r>
      <w:r>
        <w:rPr>
          <w:rFonts w:ascii="Times New Roman" w:hAnsi="Times New Roman"/>
          <w:sz w:val="20"/>
          <w:u w:val="single"/>
        </w:rPr>
        <w:t>that</w:t>
      </w:r>
      <w:r>
        <w:rPr>
          <w:rFonts w:ascii="Times New Roman" w:hAnsi="Times New Roman"/>
          <w:sz w:val="20"/>
        </w:rPr>
        <w:t>, for the avoidance of doubt, in all cases, the governing laws of the state of Nevada, and not the state of Delaware, shall apply.</w:t>
      </w:r>
    </w:p>
    <w:p>
      <w:pPr>
        <w:pStyle w:val="TextBody"/>
        <w:bidi w:val="0"/>
        <w:spacing w:lineRule="auto" w:line="288" w:before="0" w:after="0"/>
        <w:ind w:left="938" w:right="0" w:hanging="50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918" w:right="0" w:hanging="480"/>
        <w:jc w:val="both"/>
        <w:rPr>
          <w:rFonts w:ascii="Times New Roman" w:hAnsi="Times New Roman"/>
          <w:b w:val="false"/>
          <w:i w:val="false"/>
          <w:caps w:val="false"/>
          <w:smallCaps w:val="false"/>
          <w:spacing w:val="-5"/>
          <w:sz w:val="20"/>
        </w:rPr>
      </w:pPr>
      <w:r>
        <w:rPr>
          <w:rFonts w:ascii="Times New Roman" w:hAnsi="Times New Roman"/>
          <w:b w:val="false"/>
          <w:i w:val="false"/>
          <w:caps w:val="false"/>
          <w:smallCaps w:val="false"/>
          <w:spacing w:val="-5"/>
          <w:sz w:val="20"/>
        </w:rPr>
      </w:r>
    </w:p>
    <w:p>
      <w:pPr>
        <w:pStyle w:val="TextBody"/>
        <w:bidi w:val="0"/>
        <w:spacing w:lineRule="auto" w:line="288" w:before="0" w:after="24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7. </w:t>
      </w:r>
      <w:r>
        <w:rPr>
          <w:rFonts w:ascii="Times New Roman" w:hAnsi="Times New Roman"/>
          <w:sz w:val="20"/>
          <w:u w:val="single"/>
        </w:rPr>
        <w:t>Effect on Capital Stock of Converting Entity</w:t>
      </w:r>
      <w:r>
        <w:rPr>
          <w:rFonts w:ascii="Times New Roman" w:hAnsi="Times New Roman"/>
          <w:sz w:val="20"/>
        </w:rPr>
        <w:t>. At the Effective Time, by virtue of the Conversion and without any further action on the part of the Converting Entity, the Converted Entity or any other person, (i) each share of common stock (“</w:t>
      </w:r>
      <w:r>
        <w:rPr>
          <w:rFonts w:ascii="Times New Roman" w:hAnsi="Times New Roman"/>
          <w:b/>
          <w:sz w:val="20"/>
        </w:rPr>
        <w:t>Common Stock</w:t>
      </w:r>
      <w:r>
        <w:rPr>
          <w:rFonts w:ascii="times new roman;times" w:hAnsi="times new roman;times"/>
          <w:sz w:val="20"/>
        </w:rPr>
        <w:t>”</w:t>
      </w:r>
      <w:r>
        <w:rPr>
          <w:rFonts w:ascii="Times New Roman" w:hAnsi="Times New Roman"/>
          <w:sz w:val="20"/>
        </w:rPr>
        <w:t>), par value $0.001 per share, of the Converting Entity issued and outstanding or held in treasury immediately prior to the Effective Time shall be automatically converted into one (1) share of common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Common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(ii) each share of Class A</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Converting Entity issued and outstanding or held in treasury immediately prior to the Effective Time shall be automatically converted into one (1) share of Class A Redeemable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Class A 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and (iii) each share of Class B</w:t>
      </w:r>
      <w:r>
        <w:rPr>
          <w:rFonts w:ascii="times new roman;times" w:hAnsi="times new roman;times"/>
          <w:sz w:val="20"/>
        </w:rPr>
        <w:t xml:space="preserve"> </w:t>
      </w:r>
      <w:r>
        <w:rPr>
          <w:rFonts w:ascii="Times New Roman" w:hAnsi="Times New Roman"/>
          <w:sz w:val="20"/>
        </w:rPr>
        <w:t>Convertible Preferred Stock (“</w:t>
      </w:r>
      <w:r>
        <w:rPr>
          <w:rFonts w:ascii="Times New Roman" w:hAnsi="Times New Roman"/>
          <w:b/>
          <w:sz w:val="20"/>
        </w:rPr>
        <w:t>Class B</w:t>
      </w:r>
      <w:r>
        <w:rPr>
          <w:rFonts w:ascii="times new roman;times" w:hAnsi="times new roman;times"/>
          <w:sz w:val="20"/>
        </w:rPr>
        <w:t xml:space="preserve"> </w:t>
      </w:r>
      <w:r>
        <w:rPr>
          <w:rFonts w:ascii="Times New Roman" w:hAnsi="Times New Roman"/>
          <w:b/>
          <w:sz w:val="20"/>
        </w:rPr>
        <w:t>Preferred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Converting Entity issued and outstanding or held in treasury immediately prior to the Effective Time shall be automatically converted into one (1) share of Class B Convertible</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w:t>
      </w:r>
      <w:r>
        <w:rPr>
          <w:rFonts w:ascii="Times New Roman" w:hAnsi="Times New Roman"/>
          <w:b/>
          <w:sz w:val="20"/>
        </w:rPr>
        <w:t>Converted Class B Converted Stock</w:t>
      </w:r>
      <w:r>
        <w:rPr>
          <w:rFonts w:ascii="times new roman;times" w:hAnsi="times new roman;times"/>
          <w:sz w:val="20"/>
        </w:rPr>
        <w:t>”</w:t>
      </w:r>
      <w:r>
        <w:rPr>
          <w:rFonts w:ascii="Times New Roman" w:hAnsi="Times New Roman"/>
          <w:sz w:val="20"/>
        </w:rPr>
        <w:t>), par value $0.001</w:t>
      </w:r>
      <w:r>
        <w:rPr>
          <w:rFonts w:ascii="times new roman;times" w:hAnsi="times new roman;times"/>
          <w:sz w:val="20"/>
        </w:rPr>
        <w:t xml:space="preserve"> </w:t>
      </w:r>
      <w:r>
        <w:rPr>
          <w:rFonts w:ascii="Times New Roman" w:hAnsi="Times New Roman"/>
          <w:sz w:val="20"/>
        </w:rPr>
        <w:t>per share, of the Converted Entity. At and after the Effective Time: (x) all of the outstanding certificates that immediately prior to the Effective Time represented issued and outstanding</w:t>
      </w:r>
      <w:r>
        <w:rPr>
          <w:rFonts w:ascii="times new roman;times" w:hAnsi="times new roman;times"/>
          <w:sz w:val="20"/>
        </w:rPr>
        <w:t xml:space="preserve"> </w:t>
      </w:r>
      <w:r>
        <w:rPr>
          <w:rFonts w:ascii="Times New Roman" w:hAnsi="Times New Roman"/>
          <w:sz w:val="20"/>
        </w:rPr>
        <w:t>shares of Common Stock, Class A Preferred Stock</w:t>
      </w:r>
      <w:r>
        <w:rPr>
          <w:rFonts w:ascii="times new roman;times" w:hAnsi="times new roman;times"/>
          <w:sz w:val="20"/>
        </w:rPr>
        <w:t xml:space="preserve"> </w:t>
      </w:r>
      <w:r>
        <w:rPr>
          <w:rFonts w:ascii="Times New Roman" w:hAnsi="Times New Roman"/>
          <w:sz w:val="20"/>
        </w:rPr>
        <w:t>or Class B Preferred Stock of the Converting Entity shall be deemed for all purposes to evidence ownership of and to represent shares of Converted Common Stock, Converted Class A Preferred Stock</w:t>
      </w:r>
      <w:r>
        <w:rPr>
          <w:rFonts w:ascii="times new roman;times" w:hAnsi="times new roman;times"/>
          <w:sz w:val="20"/>
        </w:rPr>
        <w:t xml:space="preserve"> </w:t>
      </w:r>
      <w:r>
        <w:rPr>
          <w:rFonts w:ascii="Times New Roman" w:hAnsi="Times New Roman"/>
          <w:sz w:val="20"/>
        </w:rPr>
        <w:t>or Converted Class B Preferred Stock, as applicable, of the Converted Entity and shall be so registered on the books and records of the Converted Entity and its transfer agent; and (y) all of the issued and outstanding shares of Common Stock, Class A</w:t>
      </w:r>
      <w:r>
        <w:rPr>
          <w:rFonts w:ascii="times new roman;times" w:hAnsi="times new roman;times"/>
          <w:sz w:val="20"/>
        </w:rPr>
        <w:t xml:space="preserve"> </w:t>
      </w:r>
      <w:r>
        <w:rPr>
          <w:rFonts w:ascii="Times New Roman" w:hAnsi="Times New Roman"/>
          <w:sz w:val="20"/>
        </w:rPr>
        <w:t>Preferred Stock</w:t>
      </w:r>
      <w:r>
        <w:rPr>
          <w:rFonts w:ascii="times new roman;times" w:hAnsi="times new roman;times"/>
          <w:sz w:val="20"/>
        </w:rPr>
        <w:t xml:space="preserve"> </w:t>
      </w:r>
      <w:r>
        <w:rPr>
          <w:rFonts w:ascii="Times New Roman" w:hAnsi="Times New Roman"/>
          <w:sz w:val="20"/>
        </w:rPr>
        <w:t>and Class B Preferred Stock of the Converting Entity that are in uncertificated book-entry form shall automatically become the number and class or series of shares of the Converted Entity into which such shares of the Converting Entity have been converted as herein provided</w:t>
      </w:r>
      <w:r>
        <w:rPr>
          <w:rFonts w:ascii="times new roman;times" w:hAnsi="times new roman;times"/>
          <w:sz w:val="20"/>
        </w:rPr>
        <w:t xml:space="preserve"> </w:t>
      </w:r>
      <w:r>
        <w:rPr>
          <w:rFonts w:ascii="Times New Roman" w:hAnsi="Times New Roman"/>
          <w:sz w:val="20"/>
        </w:rPr>
        <w:t>in accordance with the customary procedures of the Converting Entity’s transfer agent.</w:t>
      </w:r>
    </w:p>
    <w:p>
      <w:pPr>
        <w:pStyle w:val="TextBody"/>
        <w:bidi w:val="0"/>
        <w:spacing w:lineRule="auto" w:line="288" w:before="0" w:after="24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8. </w:t>
      </w:r>
      <w:r>
        <w:rPr>
          <w:rFonts w:ascii="Times New Roman" w:hAnsi="Times New Roman"/>
          <w:sz w:val="20"/>
          <w:u w:val="single"/>
        </w:rPr>
        <w:t>Effect on Other Securities of Converting Entity</w:t>
      </w:r>
      <w:r>
        <w:rPr>
          <w:rFonts w:ascii="Times New Roman" w:hAnsi="Times New Roman"/>
          <w:sz w:val="20"/>
        </w:rPr>
        <w:t>. At the Effective Time, any warrant, option, restricted stock unit, equity or equity-based award, or other right to acquire any shares of, or of any instrument to convert into or based on the value of, the Common Stock, Class A Preferred Stock</w:t>
      </w:r>
      <w:r>
        <w:rPr>
          <w:rFonts w:ascii="times new roman;times" w:hAnsi="times new roman;times"/>
          <w:sz w:val="20"/>
        </w:rPr>
        <w:t xml:space="preserve"> </w:t>
      </w:r>
      <w:r>
        <w:rPr>
          <w:rFonts w:ascii="Times New Roman" w:hAnsi="Times New Roman"/>
          <w:sz w:val="20"/>
        </w:rPr>
        <w:t>or Class B Preferred Stock</w:t>
      </w:r>
      <w:r>
        <w:rPr>
          <w:rFonts w:ascii="times new roman;times" w:hAnsi="times new roman;times"/>
          <w:sz w:val="20"/>
        </w:rPr>
        <w:t xml:space="preserve"> </w:t>
      </w:r>
      <w:r>
        <w:rPr>
          <w:rFonts w:ascii="Times New Roman" w:hAnsi="Times New Roman"/>
          <w:sz w:val="20"/>
        </w:rPr>
        <w:t>of the Converting Entity or other equity security of the Converting Entity, whether vested or unvested, which is outstanding immediately prior to the Effective Time (each, a “</w:t>
      </w:r>
      <w:r>
        <w:rPr>
          <w:rFonts w:ascii="Times New Roman" w:hAnsi="Times New Roman"/>
          <w:b/>
          <w:sz w:val="20"/>
        </w:rPr>
        <w:t>Convertible Security</w:t>
      </w:r>
      <w:r>
        <w:rPr>
          <w:rFonts w:ascii="times new roman;times" w:hAnsi="times new roman;times"/>
          <w:sz w:val="20"/>
        </w:rPr>
        <w:t>”</w:t>
      </w:r>
      <w:r>
        <w:rPr>
          <w:rFonts w:ascii="Times New Roman" w:hAnsi="Times New Roman"/>
          <w:sz w:val="20"/>
        </w:rPr>
        <w:t>), shall from and after the Effective Time, constitute a warrant, option, restricted stock unit, equity or equity-based award or other right to acquire any shares of, or of any instrument to convert into or based on the value of, the same amount of the Converted Common Stock, Converted Class A Preferred Stock</w:t>
      </w:r>
      <w:r>
        <w:rPr>
          <w:rFonts w:ascii="times new roman;times" w:hAnsi="times new roman;times"/>
          <w:sz w:val="20"/>
        </w:rPr>
        <w:t xml:space="preserve"> </w:t>
      </w:r>
      <w:r>
        <w:rPr>
          <w:rFonts w:ascii="Times New Roman" w:hAnsi="Times New Roman"/>
          <w:sz w:val="20"/>
        </w:rPr>
        <w:t>or Converted Class B Preferred Stock</w:t>
      </w:r>
      <w:r>
        <w:rPr>
          <w:rFonts w:ascii="times new roman;times" w:hAnsi="times new roman;times"/>
          <w:sz w:val="20"/>
        </w:rPr>
        <w:t xml:space="preserve"> </w:t>
      </w:r>
      <w:r>
        <w:rPr>
          <w:rFonts w:ascii="Times New Roman" w:hAnsi="Times New Roman"/>
          <w:sz w:val="20"/>
        </w:rPr>
        <w:t>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lineRule="auto" w:line="288" w:before="0" w:after="0"/>
        <w:ind w:left="1218" w:right="0" w:hanging="480"/>
        <w:jc w:val="both"/>
        <w:rPr>
          <w:rFonts w:ascii="times new roman;times" w:hAnsi="times new roman;times"/>
          <w:sz w:val="20"/>
        </w:rPr>
      </w:pPr>
      <w:r>
        <w:rPr>
          <w:rFonts w:ascii="Times New Roman" w:hAnsi="Times New Roman"/>
          <w:b w:val="false"/>
          <w:i w:val="false"/>
          <w:caps w:val="false"/>
          <w:smallCaps w:val="false"/>
          <w:spacing w:val="-5"/>
          <w:sz w:val="20"/>
        </w:rPr>
        <w:t>9. </w:t>
      </w:r>
      <w:r>
        <w:rPr>
          <w:rFonts w:ascii="Times New Roman" w:hAnsi="Times New Roman"/>
          <w:sz w:val="20"/>
          <w:u w:val="single"/>
        </w:rPr>
        <w:t>Effect on Equity Incentive Plan</w:t>
      </w:r>
      <w:r>
        <w:rPr>
          <w:rFonts w:ascii="Times New Roman" w:hAnsi="Times New Roman"/>
          <w:sz w:val="20"/>
        </w:rPr>
        <w:t>. At the Effective Time, any equity incentive plan, stock option plan or employee stock purchase plan</w:t>
      </w:r>
      <w:r>
        <w:rPr>
          <w:rFonts w:ascii="times new roman;times" w:hAnsi="times new roman;times"/>
          <w:sz w:val="20"/>
        </w:rPr>
        <w:t xml:space="preserve"> </w:t>
      </w:r>
      <w:r>
        <w:rPr>
          <w:rFonts w:ascii="Times New Roman" w:hAnsi="Times New Roman"/>
          <w:sz w:val="20"/>
        </w:rPr>
        <w:t>of the Company, which is outstanding immediately prior to the Effective Time, shall from and after the Effective Time, constitute an equity incentive plan, stock option plan or employee stock purchase plan</w:t>
      </w:r>
      <w:r>
        <w:rPr>
          <w:rFonts w:ascii="times new roman;times" w:hAnsi="times new roman;times"/>
          <w:sz w:val="20"/>
        </w:rPr>
        <w:t xml:space="preserve"> </w:t>
      </w:r>
      <w:r>
        <w:rPr>
          <w:rFonts w:ascii="Times New Roman" w:hAnsi="Times New Roman"/>
          <w:sz w:val="20"/>
        </w:rPr>
        <w:t>of the Converted Corporation, respectively.</w:t>
      </w:r>
    </w:p>
    <w:p>
      <w:pPr>
        <w:pStyle w:val="TextBody"/>
        <w:bidi w:val="0"/>
        <w:spacing w:lineRule="auto" w:line="288" w:before="0" w:after="0"/>
        <w:ind w:left="0" w:right="0" w:hanging="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240"/>
        <w:ind w:left="1183" w:right="0" w:hanging="520"/>
        <w:jc w:val="both"/>
        <w:rPr>
          <w:rFonts w:ascii="times new roman;times" w:hAnsi="times new roman;times"/>
          <w:sz w:val="20"/>
        </w:rPr>
      </w:pPr>
      <w:r>
        <w:rPr>
          <w:rFonts w:ascii="Times New Roman" w:hAnsi="Times New Roman"/>
          <w:b w:val="false"/>
          <w:i w:val="false"/>
          <w:caps w:val="false"/>
          <w:smallCaps w:val="false"/>
          <w:spacing w:val="-5"/>
          <w:sz w:val="20"/>
        </w:rPr>
        <w:t>10.</w:t>
      </w:r>
      <w:r>
        <w:rPr>
          <w:rFonts w:ascii="times new roman;times" w:hAnsi="times new roman;times"/>
          <w:caps w:val="false"/>
          <w:smallCaps w:val="false"/>
          <w:spacing w:val="-5"/>
          <w:sz w:val="20"/>
        </w:rPr>
        <w:t> </w:t>
      </w:r>
      <w:r>
        <w:rPr>
          <w:rFonts w:ascii="Times New Roman" w:hAnsi="Times New Roman"/>
          <w:sz w:val="20"/>
          <w:u w:val="single"/>
        </w:rPr>
        <w:t>Conditions Precedent</w:t>
      </w:r>
      <w:r>
        <w:rPr>
          <w:rFonts w:ascii="Times New Roman" w:hAnsi="Times New Roman"/>
          <w:sz w:val="20"/>
        </w:rPr>
        <w:t>. Completion of the Conversion is subject to the following conditions:</w:t>
      </w:r>
    </w:p>
    <w:p>
      <w:pPr>
        <w:pStyle w:val="TextBody"/>
        <w:bidi w:val="0"/>
        <w:spacing w:lineRule="auto" w:line="288" w:before="0" w:after="240"/>
        <w:ind w:left="1880" w:right="0" w:hanging="580"/>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resolution of the Board of Directors of the Converting Entity (the “</w:t>
      </w:r>
      <w:r>
        <w:rPr>
          <w:rFonts w:ascii="Times New Roman" w:hAnsi="Times New Roman"/>
          <w:b/>
          <w:sz w:val="20"/>
        </w:rPr>
        <w:t>Board of Directors</w:t>
      </w:r>
      <w:r>
        <w:rPr>
          <w:rFonts w:ascii="times new roman;times" w:hAnsi="times new roman;times"/>
          <w:sz w:val="20"/>
        </w:rPr>
        <w:t>”</w:t>
      </w:r>
      <w:r>
        <w:rPr>
          <w:rFonts w:ascii="Times New Roman" w:hAnsi="Times New Roman"/>
          <w:sz w:val="20"/>
        </w:rPr>
        <w:t>) approving the conversion of the Converting Entity to the Converted Entity pursuant to and in accordance with applicable law and this Plan of Conversion shall have been adopted and</w:t>
      </w:r>
      <w:r>
        <w:rPr>
          <w:rFonts w:ascii="times new roman;times" w:hAnsi="times new roman;times"/>
          <w:sz w:val="20"/>
        </w:rPr>
        <w:t xml:space="preserve"> </w:t>
      </w:r>
      <w:r>
        <w:rPr>
          <w:rFonts w:ascii="Times New Roman" w:hAnsi="Times New Roman"/>
          <w:sz w:val="20"/>
        </w:rPr>
        <w:t>approved by the stockholders of the Company in accordance with applicable law and the Company’s existing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amended,</w:t>
      </w:r>
      <w:r>
        <w:rPr>
          <w:rFonts w:ascii="times new roman;times" w:hAnsi="times new roman;times"/>
          <w:sz w:val="20"/>
        </w:rPr>
        <w:t xml:space="preserve"> </w:t>
      </w:r>
      <w:r>
        <w:rPr>
          <w:rFonts w:ascii="Times New Roman" w:hAnsi="Times New Roman"/>
          <w:sz w:val="20"/>
        </w:rPr>
        <w:t>and bylaws, as amended; and</w:t>
      </w:r>
    </w:p>
    <w:p>
      <w:pPr>
        <w:pStyle w:val="TextBody"/>
        <w:bidi w:val="0"/>
        <w:spacing w:lineRule="auto" w:line="288" w:before="0" w:after="240"/>
        <w:ind w:left="1880" w:right="0" w:hanging="580"/>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other than the filing of the Articles of Conversion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lineRule="auto" w:line="288" w:before="0" w:after="240"/>
        <w:ind w:left="2185" w:right="0" w:hanging="580"/>
        <w:jc w:val="both"/>
        <w:rPr>
          <w:rFonts w:ascii="times new roman;times" w:hAnsi="times new roman;times"/>
          <w:sz w:val="20"/>
        </w:rPr>
      </w:pPr>
      <w:r>
        <w:rPr>
          <w:rFonts w:ascii="Times New Roman" w:hAnsi="Times New Roman"/>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10</w:t>
      </w:r>
      <w:r>
        <w:rPr>
          <w:rFonts w:ascii="times new roman;times" w:hAnsi="times new roman;times"/>
          <w:sz w:val="20"/>
        </w:rPr>
        <w:t xml:space="preserve"> </w:t>
      </w:r>
      <w:r>
        <w:rPr>
          <w:rFonts w:ascii="Times New Roman" w:hAnsi="Times New Roman"/>
          <w:sz w:val="20"/>
        </w:rPr>
        <w:t>shall be final and conclusive.</w:t>
      </w:r>
    </w:p>
    <w:p>
      <w:pPr>
        <w:pStyle w:val="TextBody"/>
        <w:bidi w:val="0"/>
        <w:spacing w:lineRule="auto" w:line="288" w:before="0" w:after="240"/>
        <w:ind w:left="1178" w:right="0" w:hanging="500"/>
        <w:jc w:val="both"/>
        <w:rPr>
          <w:rFonts w:ascii="times new roman;times" w:hAnsi="times new roman;times"/>
          <w:sz w:val="20"/>
        </w:rPr>
      </w:pPr>
      <w:r>
        <w:rPr>
          <w:rFonts w:ascii="Times New Roman" w:hAnsi="Times New Roman"/>
          <w:b w:val="false"/>
          <w:i w:val="false"/>
          <w:caps w:val="false"/>
          <w:smallCaps w:val="false"/>
          <w:spacing w:val="-5"/>
          <w:sz w:val="20"/>
        </w:rPr>
        <w:t>11.</w:t>
      </w:r>
      <w:r>
        <w:rPr>
          <w:rFonts w:ascii="times new roman;times" w:hAnsi="times new roman;times"/>
          <w:caps w:val="false"/>
          <w:smallCaps w:val="false"/>
          <w:spacing w:val="-5"/>
          <w:sz w:val="20"/>
        </w:rPr>
        <w:t> </w:t>
      </w:r>
      <w:r>
        <w:rPr>
          <w:rFonts w:ascii="Times New Roman" w:hAnsi="Times New Roman"/>
          <w:sz w:val="20"/>
          <w:u w:val="single"/>
        </w:rPr>
        <w:t>Effect of Conversion</w:t>
      </w:r>
      <w:r>
        <w:rPr>
          <w:rFonts w:ascii="Times New Roman" w:hAnsi="Times New Roman"/>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92A.250(3).</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12.</w:t>
      </w:r>
      <w:r>
        <w:rPr>
          <w:rFonts w:ascii="times new roman;times" w:hAnsi="times new roman;times"/>
          <w:caps w:val="false"/>
          <w:smallCaps w:val="false"/>
          <w:spacing w:val="-5"/>
          <w:sz w:val="20"/>
        </w:rPr>
        <w:t> </w:t>
      </w:r>
      <w:r>
        <w:rPr>
          <w:rFonts w:ascii="Times New Roman" w:hAnsi="Times New Roman"/>
          <w:sz w:val="20"/>
          <w:u w:val="single"/>
        </w:rPr>
        <w:t>Record of Conversion</w:t>
      </w:r>
      <w:r>
        <w:rPr>
          <w:rFonts w:ascii="Times New Roman" w:hAnsi="Times New Roman"/>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13.</w:t>
      </w:r>
      <w:r>
        <w:rPr>
          <w:rFonts w:ascii="times new roman;times" w:hAnsi="times new roman;times"/>
          <w:caps w:val="false"/>
          <w:smallCaps w:val="false"/>
          <w:spacing w:val="-5"/>
          <w:sz w:val="20"/>
        </w:rPr>
        <w:t> </w:t>
      </w:r>
      <w:r>
        <w:rPr>
          <w:rFonts w:ascii="Times New Roman" w:hAnsi="Times New Roman"/>
          <w:sz w:val="20"/>
          <w:u w:val="single"/>
        </w:rPr>
        <w:t>Termination; Abandonment</w:t>
      </w:r>
      <w:r>
        <w:rPr>
          <w:rFonts w:ascii="Times New Roman" w:hAnsi="Times New Roman"/>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r>
        <w:rPr>
          <w:rFonts w:ascii="times new roman;times" w:hAnsi="times new roman;times"/>
          <w:sz w:val="20"/>
        </w:rPr>
        <w:t xml:space="preserve"> </w:t>
      </w:r>
    </w:p>
    <w:p>
      <w:pPr>
        <w:pStyle w:val="TextBody"/>
        <w:bidi w:val="0"/>
        <w:spacing w:lineRule="auto" w:line="288" w:before="0" w:after="240"/>
        <w:ind w:left="1163" w:right="0" w:hanging="500"/>
        <w:jc w:val="both"/>
        <w:rPr>
          <w:rFonts w:ascii="times new roman;times" w:hAnsi="times new roman;times"/>
          <w:sz w:val="20"/>
        </w:rPr>
      </w:pPr>
      <w:r>
        <w:rPr>
          <w:rFonts w:ascii="Times New Roman" w:hAnsi="Times New Roman"/>
          <w:b w:val="false"/>
          <w:i w:val="false"/>
          <w:caps w:val="false"/>
          <w:smallCaps w:val="false"/>
          <w:spacing w:val="-5"/>
          <w:sz w:val="20"/>
        </w:rPr>
        <w:t>14.</w:t>
      </w:r>
      <w:r>
        <w:rPr>
          <w:rFonts w:ascii="times new roman;times" w:hAnsi="times new roman;times"/>
          <w:caps w:val="false"/>
          <w:smallCaps w:val="false"/>
          <w:spacing w:val="-5"/>
          <w:sz w:val="20"/>
        </w:rPr>
        <w:t> </w:t>
      </w:r>
      <w:r>
        <w:rPr>
          <w:rFonts w:ascii="Times New Roman" w:hAnsi="Times New Roman"/>
          <w:sz w:val="20"/>
          <w:u w:val="single"/>
        </w:rPr>
        <w:t>Plan of Reorganization</w:t>
      </w:r>
      <w:r>
        <w:rPr>
          <w:rFonts w:ascii="Times New Roman" w:hAnsi="Times New Roman"/>
          <w:sz w:val="20"/>
        </w:rPr>
        <w:t>. It is intended that the Conversion qualify as a “reorganization” within the meaning of Section 368(a)(1)(F) of the Internal Revenue Code of 1986, as amended (the “</w:t>
      </w:r>
      <w:r>
        <w:rPr>
          <w:rFonts w:ascii="Times New Roman" w:hAnsi="Times New Roman"/>
          <w:b/>
          <w:sz w:val="20"/>
        </w:rPr>
        <w:t>Code</w:t>
      </w:r>
      <w:r>
        <w:rPr>
          <w:rFonts w:ascii="times new roman;times" w:hAnsi="times new roman;times"/>
          <w:sz w:val="20"/>
        </w:rPr>
        <w:t>”</w:t>
      </w:r>
      <w:r>
        <w:rPr>
          <w:rFonts w:ascii="Times New Roman" w:hAnsi="Times New Roman"/>
          <w:sz w:val="20"/>
        </w:rPr>
        <w:t>) (and any similar provision of state or local law). This Plan of Conversion shall constitute, and is adopted as, a “plan of reorganization” within the meaning of Sections 1.368-2(g) and 1.368-3(a) of the U.S. Treasury Regulations promulgated under the Code.</w:t>
      </w:r>
    </w:p>
    <w:p>
      <w:pPr>
        <w:pStyle w:val="TextBody"/>
        <w:bidi w:val="0"/>
        <w:spacing w:lineRule="auto" w:line="288" w:before="0" w:after="0"/>
        <w:ind w:left="438" w:right="0" w:hanging="0"/>
        <w:jc w:val="center"/>
        <w:rPr>
          <w:rFonts w:ascii="Times New Roman" w:hAnsi="Times New Roman"/>
          <w:sz w:val="20"/>
        </w:rPr>
      </w:pPr>
      <w:r>
        <w:rPr>
          <w:rFonts w:ascii="Times New Roman" w:hAnsi="Times New Roman"/>
          <w:sz w:val="20"/>
        </w:rPr>
        <w:t>[Remainder of Page Intentionally Left Blank]</w:t>
      </w:r>
    </w:p>
    <w:p>
      <w:pPr>
        <w:pStyle w:val="TextBody"/>
        <w:bidi w:val="0"/>
        <w:spacing w:lineRule="auto" w:line="288" w:before="0" w:after="0"/>
        <w:ind w:left="0" w:right="0" w:hanging="0"/>
        <w:jc w:val="both"/>
        <w:rPr>
          <w:rFonts w:ascii="Times New Roman" w:hAnsi="Times New Roman"/>
          <w:sz w:val="22"/>
        </w:rPr>
      </w:pPr>
      <w:r>
        <w:rPr>
          <w:rFonts w:ascii="Times New Roman" w:hAnsi="Times New Roman"/>
          <w:sz w:val="22"/>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pacing w:val="-2"/>
          <w:sz w:val="20"/>
        </w:rPr>
        <w:t>above.</w:t>
      </w:r>
    </w:p>
    <w:p>
      <w:pPr>
        <w:pStyle w:val="TextBody"/>
        <w:bidi w:val="0"/>
        <w:spacing w:lineRule="auto" w:line="288" w:before="0" w:after="0"/>
        <w:ind w:left="0" w:right="0" w:hanging="0"/>
        <w:jc w:val="both"/>
        <w:rPr>
          <w:rFonts w:ascii="Times New Roman" w:hAnsi="Times New Roman"/>
          <w:spacing w:val="-2"/>
          <w:sz w:val="22"/>
        </w:rPr>
      </w:pPr>
      <w:r>
        <w:rPr>
          <w:rFonts w:ascii="Times New Roman" w:hAnsi="Times New Roman"/>
          <w:spacing w:val="-2"/>
          <w:sz w:val="22"/>
        </w:rPr>
      </w:r>
    </w:p>
    <w:tbl>
      <w:tblPr>
        <w:tblW w:w="3355" w:type="dxa"/>
        <w:jc w:val="left"/>
        <w:tblInd w:w="0" w:type="dxa"/>
        <w:tblLayout w:type="fixed"/>
        <w:tblCellMar>
          <w:top w:w="28" w:type="dxa"/>
          <w:left w:w="28" w:type="dxa"/>
          <w:bottom w:w="28" w:type="dxa"/>
          <w:right w:w="28" w:type="dxa"/>
        </w:tblCellMar>
      </w:tblPr>
      <w:tblGrid>
        <w:gridCol w:w="124"/>
        <w:gridCol w:w="916"/>
        <w:gridCol w:w="2161"/>
        <w:gridCol w:w="154"/>
      </w:tblGrid>
      <w:tr>
        <w:trPr/>
        <w:tc>
          <w:tcPr>
            <w:tcW w:w="124" w:type="dxa"/>
            <w:tcBorders/>
            <w:vAlign w:val="center"/>
          </w:tcPr>
          <w:p>
            <w:pPr>
              <w:pStyle w:val="TableContents"/>
              <w:bidi w:val="0"/>
              <w:spacing w:before="0" w:after="283"/>
              <w:jc w:val="left"/>
              <w:rPr/>
            </w:pPr>
            <w:r>
              <w:rPr/>
            </w:r>
          </w:p>
        </w:tc>
        <w:tc>
          <w:tcPr>
            <w:tcW w:w="3077" w:type="dxa"/>
            <w:gridSpan w:val="2"/>
            <w:tcBorders/>
            <w:vAlign w:val="center"/>
          </w:tcPr>
          <w:p>
            <w:pPr>
              <w:pStyle w:val="TableContents"/>
              <w:widowControl/>
              <w:bidi w:val="0"/>
              <w:spacing w:before="0" w:after="283"/>
              <w:ind w:left="0" w:right="0" w:hanging="0"/>
              <w:jc w:val="both"/>
              <w:rPr>
                <w:sz w:val="20"/>
              </w:rPr>
            </w:pPr>
            <w:r>
              <w:rPr>
                <w:b w:val="false"/>
                <w:i w:val="false"/>
                <w:caps w:val="false"/>
                <w:smallCaps w:val="false"/>
                <w:color w:val="000000"/>
                <w:sz w:val="20"/>
              </w:rPr>
              <w:t>ClearOne,</w:t>
            </w:r>
            <w:r>
              <w:rPr>
                <w:caps w:val="false"/>
                <w:smallCaps w:val="false"/>
                <w:color w:val="000000"/>
                <w:spacing w:val="0"/>
                <w:sz w:val="2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51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161"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firstLine="51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Name:</w:t>
            </w:r>
          </w:p>
        </w:tc>
        <w:tc>
          <w:tcPr>
            <w:tcW w:w="2161"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916"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Title:</w:t>
            </w:r>
          </w:p>
        </w:tc>
        <w:tc>
          <w:tcPr>
            <w:tcW w:w="2161" w:type="dxa"/>
            <w:tcBorders/>
            <w:vAlign w:val="center"/>
          </w:tcPr>
          <w:p>
            <w:pPr>
              <w:pStyle w:val="TableContents"/>
              <w:widowControl/>
              <w:bidi w:val="0"/>
              <w:spacing w:before="0" w:after="283"/>
              <w:ind w:left="0" w:right="0" w:firstLine="135"/>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Chief Executive Officer</w:t>
            </w:r>
          </w:p>
        </w:tc>
        <w:tc>
          <w:tcPr>
            <w:tcW w:w="154" w:type="dxa"/>
            <w:tcBorders/>
            <w:vAlign w:val="center"/>
          </w:tcPr>
          <w:p>
            <w:pPr>
              <w:pStyle w:val="TableContents"/>
              <w:bidi w:val="0"/>
              <w:spacing w:before="0" w:after="283"/>
              <w:jc w:val="left"/>
              <w:rPr/>
            </w:pPr>
            <w:r>
              <w:rPr/>
            </w:r>
          </w:p>
        </w:tc>
      </w:tr>
    </w:tbl>
    <w:p>
      <w:pPr>
        <w:pStyle w:val="TextBody"/>
        <w:bidi w:val="0"/>
        <w:spacing w:lineRule="auto" w:line="288" w:before="0" w:after="0"/>
        <w:ind w:left="0" w:right="0" w:hanging="0"/>
        <w:jc w:val="both"/>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B-4</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5" w:after="0"/>
        <w:ind w:left="4377" w:right="4083" w:hanging="354"/>
        <w:jc w:val="left"/>
        <w:rPr/>
      </w:pPr>
      <w:r>
        <w:rPr/>
      </w: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t>APPENDIX C</w:t>
        <w:br/>
        <w:t>Delaware Charter</w:t>
      </w:r>
    </w:p>
    <w:p>
      <w:pPr>
        <w:pStyle w:val="TextBody"/>
        <w:bidi w:val="0"/>
        <w:spacing w:lineRule="auto" w:line="240" w:before="85" w:after="0"/>
        <w:ind w:left="4377" w:right="4083" w:hanging="354"/>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p>
    <w:p>
      <w:pPr>
        <w:pStyle w:val="TextBody"/>
        <w:bidi w:val="0"/>
        <w:spacing w:lineRule="auto" w:line="288" w:before="85" w:after="0"/>
        <w:ind w:left="4377" w:right="4083" w:hanging="354"/>
        <w:jc w:val="center"/>
        <w:rPr>
          <w:rFonts w:ascii="Times New Roman" w:hAnsi="Times New Roman"/>
          <w:b/>
          <w:sz w:val="20"/>
        </w:rPr>
      </w:pPr>
      <w:r>
        <w:rPr>
          <w:rFonts w:ascii="Times New Roman" w:hAnsi="Times New Roman"/>
          <w:b/>
          <w:sz w:val="20"/>
        </w:rPr>
        <w:t>of ClearOne, Inc.</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3"/>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does</w:t>
      </w:r>
      <w:r>
        <w:rPr>
          <w:rFonts w:ascii="times new roman;times" w:hAnsi="times new roman;times"/>
          <w:sz w:val="20"/>
        </w:rPr>
        <w:t xml:space="preserve"> </w:t>
      </w:r>
      <w:r>
        <w:rPr>
          <w:rFonts w:ascii="Times New Roman" w:hAnsi="Times New Roman"/>
          <w:sz w:val="20"/>
        </w:rPr>
        <w:t>hereby certify as follows:</w:t>
      </w:r>
    </w:p>
    <w:p>
      <w:pPr>
        <w:pStyle w:val="TextBody"/>
        <w:bidi w:val="0"/>
        <w:spacing w:lineRule="auto" w:line="288" w:before="0" w:after="0"/>
        <w:ind w:left="160" w:right="0" w:firstLine="303"/>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w:t>
      </w:r>
      <w:r>
        <w:rPr>
          <w:rFonts w:ascii="times new roman;times" w:hAnsi="times new roman;times"/>
          <w:sz w:val="20"/>
        </w:rPr>
        <w:t xml:space="preserve"> </w:t>
      </w:r>
      <w:r>
        <w:rPr>
          <w:rFonts w:ascii="Times New Roman" w:hAnsi="Times New Roman"/>
          <w:b/>
          <w:sz w:val="20"/>
        </w:rPr>
        <w:t>Name</w:t>
      </w:r>
    </w:p>
    <w:p>
      <w:pPr>
        <w:pStyle w:val="TextBody"/>
        <w:bidi w:val="0"/>
        <w:spacing w:lineRule="auto" w:line="288" w:before="0" w:after="0"/>
        <w:ind w:left="4427"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463"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18" w:after="0"/>
        <w:ind w:left="463" w:right="0" w:hanging="0"/>
        <w:jc w:val="both"/>
        <w:rPr>
          <w:rFonts w:ascii="Times New Roman" w:hAnsi="Times New Roman"/>
          <w:sz w:val="20"/>
        </w:rPr>
      </w:pPr>
      <w:r>
        <w:rPr>
          <w:rFonts w:ascii="Times New Roman" w:hAnsi="Times New Roman"/>
          <w:sz w:val="20"/>
        </w:rPr>
      </w:r>
    </w:p>
    <w:p>
      <w:pPr>
        <w:pStyle w:val="TextBody"/>
        <w:bidi w:val="0"/>
        <w:spacing w:lineRule="auto" w:line="288" w:before="18"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w:t>
      </w:r>
      <w:r>
        <w:rPr>
          <w:rFonts w:ascii="times new roman;times" w:hAnsi="times new roman;times"/>
          <w:sz w:val="20"/>
        </w:rPr>
        <w:t xml:space="preserve"> </w:t>
      </w:r>
      <w:r>
        <w:rPr>
          <w:rFonts w:ascii="Times New Roman" w:hAnsi="Times New Roman"/>
          <w:b/>
          <w:sz w:val="20"/>
        </w:rPr>
        <w:t>Purpose</w:t>
      </w:r>
    </w:p>
    <w:p>
      <w:pPr>
        <w:pStyle w:val="TextBody"/>
        <w:bidi w:val="0"/>
        <w:spacing w:lineRule="auto" w:line="288" w:before="18" w:after="0"/>
        <w:ind w:left="4314"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463"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engage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lawful</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activity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p>
    <w:p>
      <w:pPr>
        <w:pStyle w:val="TextBody"/>
        <w:bidi w:val="0"/>
        <w:spacing w:lineRule="auto" w:line="288" w:before="18" w:after="0"/>
        <w:ind w:left="463" w:right="0" w:hanging="0"/>
        <w:jc w:val="both"/>
        <w:rPr>
          <w:rFonts w:ascii="Times New Roman" w:hAnsi="Times New Roman"/>
          <w:sz w:val="20"/>
        </w:rPr>
      </w:pPr>
      <w:r>
        <w:rPr>
          <w:rFonts w:ascii="Times New Roman" w:hAnsi="Times New Roman"/>
          <w:sz w:val="20"/>
        </w:rPr>
      </w:r>
    </w:p>
    <w:p>
      <w:pPr>
        <w:pStyle w:val="TextBody"/>
        <w:bidi w:val="0"/>
        <w:spacing w:lineRule="auto" w:line="288" w:before="18"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III:</w:t>
      </w:r>
      <w:r>
        <w:rPr>
          <w:rFonts w:ascii="times new roman;times" w:hAnsi="times new roman;times"/>
          <w:sz w:val="20"/>
        </w:rPr>
        <w:t xml:space="preserve"> </w:t>
      </w:r>
      <w:r>
        <w:rPr>
          <w:rFonts w:ascii="Times New Roman" w:hAnsi="Times New Roman"/>
          <w:b/>
          <w:sz w:val="20"/>
        </w:rPr>
        <w:t>Capitalization</w:t>
      </w:r>
    </w:p>
    <w:p>
      <w:pPr>
        <w:pStyle w:val="TextBody"/>
        <w:bidi w:val="0"/>
        <w:spacing w:lineRule="auto" w:line="288" w:before="18" w:after="0"/>
        <w:ind w:left="4099"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b w:val="false"/>
          <w:i/>
          <w:sz w:val="20"/>
        </w:rPr>
        <w:t>(a)</w:t>
      </w:r>
      <w:r>
        <w:rPr>
          <w:rFonts w:ascii="times new roman;times" w:hAnsi="times new roman;times"/>
          <w:caps w:val="false"/>
          <w:smallCaps w:val="false"/>
          <w:sz w:val="20"/>
        </w:rPr>
        <w:t xml:space="preserve">  </w:t>
      </w:r>
      <w:r>
        <w:rPr>
          <w:rFonts w:ascii="Times New Roman" w:hAnsi="Times New Roman"/>
          <w:i/>
          <w:sz w:val="20"/>
        </w:rPr>
        <w:t>Authorized</w:t>
      </w:r>
      <w:r>
        <w:rPr>
          <w:rFonts w:ascii="times new roman;times" w:hAnsi="times new roman;times"/>
          <w:sz w:val="20"/>
        </w:rPr>
        <w:t xml:space="preserve"> </w:t>
      </w:r>
      <w:r>
        <w:rPr>
          <w:rFonts w:ascii="Times New Roman" w:hAnsi="Times New Roman"/>
          <w:i/>
          <w:sz w:val="20"/>
        </w:rPr>
        <w:t>Shares.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aggregate</w:t>
      </w:r>
      <w:r>
        <w:rPr>
          <w:rFonts w:ascii="times new roman;times" w:hAnsi="times new roman;times"/>
          <w:sz w:val="20"/>
        </w:rPr>
        <w:t xml:space="preserve"> </w:t>
      </w:r>
      <w:r>
        <w:rPr>
          <w:rFonts w:ascii="Times New Roman" w:hAnsi="Times New Roman"/>
          <w:sz w:val="20"/>
        </w:rPr>
        <w:t>of fifty million (50,000,000) shares of common stock, par value $0.001 per share.</w:t>
      </w:r>
    </w:p>
    <w:p>
      <w:pPr>
        <w:pStyle w:val="TextBody"/>
        <w:bidi w:val="0"/>
        <w:spacing w:lineRule="auto" w:line="288" w:before="18" w:after="0"/>
        <w:ind w:left="160" w:right="296" w:firstLine="606"/>
        <w:jc w:val="both"/>
        <w:rPr>
          <w:rFonts w:ascii="Times New Roman" w:hAnsi="Times New Roman"/>
          <w:sz w:val="20"/>
        </w:rPr>
      </w:pPr>
      <w:r>
        <w:rPr>
          <w:rFonts w:ascii="Times New Roman" w:hAnsi="Times New Roman"/>
          <w:sz w:val="20"/>
        </w:rPr>
      </w:r>
    </w:p>
    <w:p>
      <w:pPr>
        <w:pStyle w:val="TextBody"/>
        <w:bidi w:val="0"/>
        <w:spacing w:lineRule="auto" w:line="288" w:before="0" w:after="0"/>
        <w:ind w:left="1016" w:right="0" w:hanging="250"/>
        <w:jc w:val="both"/>
        <w:rPr>
          <w:rFonts w:ascii="times new roman;times" w:hAnsi="times new roman;times"/>
          <w:sz w:val="20"/>
        </w:rPr>
      </w:pPr>
      <w:r>
        <w:rPr>
          <w:rFonts w:ascii="Times New Roman" w:hAnsi="Times New Roman"/>
          <w:b w:val="false"/>
          <w:i/>
          <w:sz w:val="20"/>
        </w:rPr>
        <w:t>(b)</w:t>
      </w:r>
      <w:r>
        <w:rPr>
          <w:rFonts w:ascii="times new roman;times" w:hAnsi="times new roman;times"/>
          <w:caps w:val="false"/>
          <w:smallCaps w:val="false"/>
          <w:sz w:val="20"/>
        </w:rPr>
        <w:t xml:space="preserve">  </w:t>
      </w:r>
      <w:r>
        <w:rPr>
          <w:rFonts w:ascii="Times New Roman" w:hAnsi="Times New Roman"/>
          <w:i/>
          <w:sz w:val="20"/>
        </w:rPr>
        <w:t>Common</w:t>
      </w:r>
      <w:r>
        <w:rPr>
          <w:rFonts w:ascii="times new roman;times" w:hAnsi="times new roman;times"/>
          <w:sz w:val="20"/>
        </w:rPr>
        <w:t xml:space="preserve"> </w:t>
      </w:r>
      <w:r>
        <w:rPr>
          <w:rFonts w:ascii="Times New Roman" w:hAnsi="Times New Roman"/>
          <w:i/>
          <w:sz w:val="20"/>
        </w:rPr>
        <w:t>Stock.</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1016" w:right="0" w:hanging="25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IV:</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Directors</w:t>
      </w:r>
    </w:p>
    <w:p>
      <w:pPr>
        <w:pStyle w:val="TextBody"/>
        <w:bidi w:val="0"/>
        <w:spacing w:lineRule="auto" w:line="288" w:before="18" w:after="0"/>
        <w:ind w:left="3935" w:right="0" w:hanging="0"/>
        <w:jc w:val="both"/>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303"/>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fewer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(3)</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nine</w:t>
      </w:r>
      <w:r>
        <w:rPr>
          <w:rFonts w:ascii="times new roman;times" w:hAnsi="times new roman;times"/>
          <w:sz w:val="20"/>
        </w:rPr>
        <w:t xml:space="preserve"> </w:t>
      </w:r>
      <w:r>
        <w:rPr>
          <w:rFonts w:ascii="Times New Roman" w:hAnsi="Times New Roman"/>
          <w:sz w:val="20"/>
        </w:rPr>
        <w:t>(9).</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initially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four</w:t>
      </w:r>
      <w:r>
        <w:rPr>
          <w:rFonts w:ascii="times new roman;times" w:hAnsi="times new roman;times"/>
          <w:sz w:val="20"/>
        </w:rPr>
        <w:t xml:space="preserve"> </w:t>
      </w:r>
      <w:r>
        <w:rPr>
          <w:rFonts w:ascii="Times New Roman" w:hAnsi="Times New Roman"/>
          <w:sz w:val="20"/>
        </w:rPr>
        <w:t>(4).</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previous</w:t>
      </w:r>
      <w:r>
        <w:rPr>
          <w:rFonts w:ascii="times new roman;times" w:hAnsi="times new roman;times"/>
          <w:sz w:val="20"/>
        </w:rPr>
        <w:t xml:space="preserve"> </w:t>
      </w:r>
      <w:r>
        <w:rPr>
          <w:rFonts w:ascii="Times New Roman" w:hAnsi="Times New Roman"/>
          <w:sz w:val="20"/>
        </w:rPr>
        <w:t>sentence,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precise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exclusively</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Vacancies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newly-created</w:t>
      </w:r>
      <w:r>
        <w:rPr>
          <w:rFonts w:ascii="times new roman;times" w:hAnsi="times new roman;times"/>
          <w:sz w:val="20"/>
        </w:rPr>
        <w:t xml:space="preserve"> </w:t>
      </w:r>
      <w:r>
        <w:rPr>
          <w:rFonts w:ascii="Times New Roman" w:hAnsi="Times New Roman"/>
          <w:sz w:val="20"/>
        </w:rPr>
        <w:t>directorships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filled</w:t>
      </w:r>
      <w:r>
        <w:rPr>
          <w:rFonts w:ascii="times new roman;times" w:hAnsi="times new roman;times"/>
          <w:sz w:val="20"/>
        </w:rPr>
        <w:t xml:space="preserve"> </w:t>
      </w:r>
      <w:r>
        <w:rPr>
          <w:rFonts w:ascii="Times New Roman" w:hAnsi="Times New Roman"/>
          <w:sz w:val="20"/>
        </w:rPr>
        <w:t>exclusively pursuant to a resolution adopted by the board of directors. Any director of the Company’s board of directors or the entire board of</w:t>
      </w:r>
      <w:r>
        <w:rPr>
          <w:rFonts w:ascii="times new roman;times" w:hAnsi="times new roman;times"/>
          <w:sz w:val="20"/>
        </w:rPr>
        <w:t xml:space="preserve"> </w:t>
      </w:r>
      <w:r>
        <w:rPr>
          <w:rFonts w:ascii="Times New Roman" w:hAnsi="Times New Roman"/>
          <w:sz w:val="20"/>
        </w:rPr>
        <w:t>directors may be removed at any time, with or without cause, by the holders of at least sixty-six and two-thirds percent (66 2/3%) of the shares</w:t>
      </w:r>
      <w:r>
        <w:rPr>
          <w:rFonts w:ascii="times new roman;times" w:hAnsi="times new roman;times"/>
          <w:sz w:val="20"/>
        </w:rPr>
        <w:t xml:space="preserve"> </w:t>
      </w:r>
      <w:r>
        <w:rPr>
          <w:rFonts w:ascii="Times New Roman" w:hAnsi="Times New Roman"/>
          <w:sz w:val="20"/>
        </w:rPr>
        <w:t>entitled to vote at an election of directors.</w:t>
      </w:r>
    </w:p>
    <w:p>
      <w:pPr>
        <w:pStyle w:val="TextBody"/>
        <w:bidi w:val="0"/>
        <w:spacing w:lineRule="auto" w:line="288" w:before="18" w:after="0"/>
        <w:ind w:left="160" w:right="289" w:firstLine="303"/>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 V:</w:t>
      </w:r>
      <w:r>
        <w:rPr>
          <w:rFonts w:ascii="times new roman;times" w:hAnsi="times new roman;times"/>
          <w:sz w:val="20"/>
        </w:rPr>
        <w:t xml:space="preserve"> </w:t>
      </w:r>
      <w:r>
        <w:rPr>
          <w:rFonts w:ascii="Times New Roman" w:hAnsi="Times New Roman"/>
          <w:b/>
          <w:sz w:val="20"/>
        </w:rPr>
        <w:t>Limitation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w:t>
      </w:r>
      <w:r>
        <w:rPr>
          <w:rFonts w:ascii="times new roman;times" w:hAnsi="times new roman;times"/>
          <w:sz w:val="20"/>
        </w:rPr>
        <w:t xml:space="preserve"> </w:t>
      </w:r>
      <w:r>
        <w:rPr>
          <w:rFonts w:ascii="Times New Roman" w:hAnsi="Times New Roman"/>
          <w:b/>
          <w:sz w:val="20"/>
        </w:rPr>
        <w:t>Liability;</w:t>
      </w:r>
      <w:r>
        <w:rPr>
          <w:rFonts w:ascii="times new roman;times" w:hAnsi="times new roman;times"/>
          <w:sz w:val="20"/>
        </w:rPr>
        <w:t xml:space="preserve"> </w:t>
      </w:r>
      <w:r>
        <w:rPr>
          <w:rFonts w:ascii="Times New Roman" w:hAnsi="Times New Roman"/>
          <w:b/>
          <w:sz w:val="20"/>
        </w:rPr>
        <w:t>Indemnification</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Advancement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Expenses</w:t>
      </w:r>
    </w:p>
    <w:p>
      <w:pPr>
        <w:pStyle w:val="TextBody"/>
        <w:bidi w:val="0"/>
        <w:spacing w:lineRule="auto" w:line="288" w:before="0" w:after="0"/>
        <w:ind w:left="1928"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sz w:val="20"/>
        </w:rPr>
        <w:t xml:space="preserve"> </w:t>
      </w:r>
      <w:r>
        <w:rPr>
          <w:rFonts w:ascii="Times New Roman" w:hAnsi="Times New Roman"/>
          <w:i/>
          <w:sz w:val="20"/>
        </w:rPr>
        <w:t>Limitation</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Director</w:t>
      </w:r>
      <w:r>
        <w:rPr>
          <w:rFonts w:ascii="times new roman;times" w:hAnsi="times new roman;times"/>
          <w:sz w:val="20"/>
        </w:rPr>
        <w:t xml:space="preserve"> </w:t>
      </w:r>
      <w:r>
        <w:rPr>
          <w:rFonts w:ascii="Times New Roman" w:hAnsi="Times New Roman"/>
          <w:i/>
          <w:sz w:val="20"/>
        </w:rPr>
        <w:t>Liability.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hereof or as it may hereafter be amended permits the limitation or elimination of the liability of directors, no director of the Corporation shall be</w:t>
      </w:r>
      <w:r>
        <w:rPr>
          <w:rFonts w:ascii="times new roman;times" w:hAnsi="times new roman;times"/>
          <w:sz w:val="20"/>
        </w:rPr>
        <w:t xml:space="preserve"> </w:t>
      </w:r>
      <w:r>
        <w:rPr>
          <w:rFonts w:ascii="Times New Roman" w:hAnsi="Times New Roman"/>
          <w:sz w:val="20"/>
        </w:rPr>
        <w:t>liable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monetary</w:t>
      </w:r>
      <w:r>
        <w:rPr>
          <w:rFonts w:ascii="times new roman;times" w:hAnsi="times new roman;times"/>
          <w:sz w:val="20"/>
        </w:rPr>
        <w:t xml:space="preserve"> </w:t>
      </w:r>
      <w:r>
        <w:rPr>
          <w:rFonts w:ascii="Times New Roman" w:hAnsi="Times New Roman"/>
          <w:sz w:val="20"/>
        </w:rPr>
        <w:t>damages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fiduciary</w:t>
      </w:r>
      <w:r>
        <w:rPr>
          <w:rFonts w:ascii="times new roman;times" w:hAnsi="times new roman;times"/>
          <w:sz w:val="20"/>
        </w:rPr>
        <w:t xml:space="preserve"> </w:t>
      </w:r>
      <w:r>
        <w:rPr>
          <w:rFonts w:ascii="Times New Roman" w:hAnsi="Times New Roman"/>
          <w:sz w:val="20"/>
        </w:rPr>
        <w:t>duty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modification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VII</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adversely</w:t>
      </w:r>
      <w:r>
        <w:rPr>
          <w:rFonts w:ascii="times new roman;times" w:hAnsi="times new roman;times"/>
          <w:sz w:val="20"/>
        </w:rPr>
        <w:t xml:space="preserve"> </w:t>
      </w:r>
      <w:r>
        <w:rPr>
          <w:rFonts w:ascii="Times New Roman" w:hAnsi="Times New Roman"/>
          <w:sz w:val="20"/>
        </w:rPr>
        <w:t>affect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protection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 act or omission occurring prior to such amendment, modification or repeal.</w:t>
      </w:r>
    </w:p>
    <w:p>
      <w:pPr>
        <w:pStyle w:val="TextBody"/>
        <w:bidi w:val="0"/>
        <w:spacing w:lineRule="auto" w:line="288" w:before="11" w:after="0"/>
        <w:ind w:left="0" w:right="0" w:hanging="0"/>
        <w:jc w:val="left"/>
        <w:rPr/>
      </w:pPr>
      <w:r>
        <w:rPr/>
      </w:r>
    </w:p>
    <w:p>
      <w:pPr>
        <w:pStyle w:val="TextBody"/>
        <w:bidi w:val="0"/>
        <w:spacing w:lineRule="auto" w:line="288" w:before="78" w:after="0"/>
        <w:ind w:left="160" w:right="0" w:firstLine="303"/>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Indemnification</w:t>
      </w:r>
      <w:r>
        <w:rPr>
          <w:rFonts w:ascii="times new roman;times" w:hAnsi="times new roman;times"/>
          <w:sz w:val="20"/>
        </w:rPr>
        <w:t xml:space="preserve"> </w:t>
      </w:r>
      <w:r>
        <w:rPr>
          <w:rFonts w:ascii="Times New Roman" w:hAnsi="Times New Roman"/>
          <w:i/>
          <w:sz w:val="20"/>
        </w:rPr>
        <w:t>and</w:t>
      </w:r>
      <w:r>
        <w:rPr>
          <w:rFonts w:ascii="times new roman;times" w:hAnsi="times new roman;times"/>
          <w:sz w:val="20"/>
        </w:rPr>
        <w:t xml:space="preserve"> </w:t>
      </w:r>
      <w:r>
        <w:rPr>
          <w:rFonts w:ascii="Times New Roman" w:hAnsi="Times New Roman"/>
          <w:i/>
          <w:sz w:val="20"/>
        </w:rPr>
        <w:t>Advancement</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Expenses.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harmless,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presently</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hereafter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threatened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involved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civil,</w:t>
      </w:r>
      <w:r>
        <w:rPr>
          <w:rFonts w:ascii="times new roman;times" w:hAnsi="times new roman;times"/>
          <w:sz w:val="20"/>
        </w:rPr>
        <w:t xml:space="preserve"> </w:t>
      </w:r>
      <w:r>
        <w:rPr>
          <w:rFonts w:ascii="Times New Roman" w:hAnsi="Times New Roman"/>
          <w:sz w:val="20"/>
        </w:rPr>
        <w:t>criminal,</w:t>
      </w:r>
      <w:r>
        <w:rPr>
          <w:rFonts w:ascii="times new roman;times" w:hAnsi="times new roman;times"/>
          <w:sz w:val="20"/>
        </w:rPr>
        <w:t xml:space="preserve"> </w:t>
      </w:r>
      <w:r>
        <w:rPr>
          <w:rFonts w:ascii="Times New Roman" w:hAnsi="Times New Roman"/>
          <w:sz w:val="20"/>
        </w:rPr>
        <w:t>administrative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investigative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representative,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 of the Corporation or, while a director or an officer of the Corporation, is or was serving at the request of the Corporation as a 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nonprofit</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 to employee benefit plans, against all liability and loss suffered and expenses (including attorneys’ fees) reasonably incurred by such</w:t>
      </w:r>
      <w:r>
        <w:rPr>
          <w:rFonts w:ascii="times new roman;times" w:hAnsi="times new roman;times"/>
          <w:sz w:val="20"/>
        </w:rPr>
        <w:t xml:space="preserve"> </w:t>
      </w:r>
      <w:r>
        <w:rPr>
          <w:rFonts w:ascii="Times New Roman" w:hAnsi="Times New Roman"/>
          <w:sz w:val="20"/>
        </w:rPr>
        <w:t>Indemnitee. Notwithstanding the preceding sentence, the Corporation shall be required to indemnify, or advance expenses to, an Indemnitee 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commenced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commencement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C-1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VI:Meetings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Stockholders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160" w:right="0" w:firstLine="300"/>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sz w:val="20"/>
        </w:rPr>
        <w:t xml:space="preserve"> </w:t>
      </w:r>
      <w:r>
        <w:rPr>
          <w:rFonts w:ascii="Times New Roman" w:hAnsi="Times New Roman"/>
          <w:i/>
          <w:sz w:val="20"/>
        </w:rPr>
        <w:t>No</w:t>
      </w:r>
      <w:r>
        <w:rPr>
          <w:rFonts w:ascii="times new roman;times" w:hAnsi="times new roman;times"/>
          <w:sz w:val="20"/>
        </w:rPr>
        <w:t xml:space="preserve"> </w:t>
      </w:r>
      <w:r>
        <w:rPr>
          <w:rFonts w:ascii="Times New Roman" w:hAnsi="Times New Roman"/>
          <w:i/>
          <w:sz w:val="20"/>
        </w:rPr>
        <w:t>Action</w:t>
      </w:r>
      <w:r>
        <w:rPr>
          <w:rFonts w:ascii="times new roman;times" w:hAnsi="times new roman;times"/>
          <w:sz w:val="20"/>
        </w:rPr>
        <w:t xml:space="preserve"> </w:t>
      </w:r>
      <w:r>
        <w:rPr>
          <w:rFonts w:ascii="Times New Roman" w:hAnsi="Times New Roman"/>
          <w:i/>
          <w:sz w:val="20"/>
        </w:rPr>
        <w:t>by</w:t>
      </w:r>
      <w:r>
        <w:rPr>
          <w:rFonts w:ascii="times new roman;times" w:hAnsi="times new roman;times"/>
          <w:sz w:val="20"/>
        </w:rPr>
        <w:t xml:space="preserve"> </w:t>
      </w:r>
      <w:r>
        <w:rPr>
          <w:rFonts w:ascii="Times New Roman" w:hAnsi="Times New Roman"/>
          <w:i/>
          <w:sz w:val="20"/>
        </w:rPr>
        <w:t>Written</w:t>
      </w:r>
      <w:r>
        <w:rPr>
          <w:rFonts w:ascii="times new roman;times" w:hAnsi="times new roman;times"/>
          <w:sz w:val="20"/>
        </w:rPr>
        <w:t xml:space="preserve"> </w:t>
      </w:r>
      <w:r>
        <w:rPr>
          <w:rFonts w:ascii="Times New Roman" w:hAnsi="Times New Roman"/>
          <w:i/>
          <w:sz w:val="20"/>
        </w:rPr>
        <w:t>Consent.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effected</w:t>
      </w:r>
      <w:r>
        <w:rPr>
          <w:rFonts w:ascii="times new roman;times" w:hAnsi="times new roman;times"/>
          <w:sz w:val="20"/>
        </w:rPr>
        <w:t xml:space="preserve"> </w:t>
      </w:r>
      <w:r>
        <w:rPr>
          <w:rFonts w:ascii="Times New Roman" w:hAnsi="Times New Roman"/>
          <w:sz w:val="20"/>
        </w:rPr>
        <w:t>only at a duly called annual or special meeting of stockholders of the Corporation and may not be effected by any consent in writing by such</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18" w:after="0"/>
        <w:ind w:left="160" w:right="293" w:firstLine="303"/>
        <w:jc w:val="both"/>
        <w:rPr>
          <w:rFonts w:ascii="Times New Roman" w:hAnsi="Times New Roman"/>
          <w:sz w:val="20"/>
        </w:rPr>
      </w:pPr>
      <w:r>
        <w:rPr>
          <w:rFonts w:ascii="Times New Roman" w:hAnsi="Times New Roman"/>
          <w:sz w:val="20"/>
        </w:rPr>
      </w:r>
    </w:p>
    <w:p>
      <w:pPr>
        <w:pStyle w:val="TextBody"/>
        <w:bidi w:val="0"/>
        <w:spacing w:lineRule="auto" w:line="288" w:before="0" w:after="0"/>
        <w:ind w:left="160" w:right="296" w:firstLine="303"/>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Special</w:t>
      </w:r>
      <w:r>
        <w:rPr>
          <w:rFonts w:ascii="times new roman;times" w:hAnsi="times new roman;times"/>
          <w:sz w:val="20"/>
        </w:rPr>
        <w:t xml:space="preserve"> </w:t>
      </w:r>
      <w:r>
        <w:rPr>
          <w:rFonts w:ascii="Times New Roman" w:hAnsi="Times New Roman"/>
          <w:i/>
          <w:sz w:val="20"/>
        </w:rPr>
        <w:t>Meetings</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Stockholders.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 the board of directors.</w:t>
      </w:r>
    </w:p>
    <w:p>
      <w:pPr>
        <w:pStyle w:val="TextBody"/>
        <w:bidi w:val="0"/>
        <w:spacing w:lineRule="auto" w:line="288" w:before="0" w:after="0"/>
        <w:ind w:left="160" w:right="296" w:firstLine="303"/>
        <w:jc w:val="both"/>
        <w:rPr>
          <w:rFonts w:ascii="Times New Roman" w:hAnsi="Times New Roman"/>
          <w:sz w:val="20"/>
        </w:rPr>
      </w:pPr>
      <w:r>
        <w:rPr>
          <w:rFonts w:ascii="Times New Roman" w:hAnsi="Times New Roman"/>
          <w:sz w:val="20"/>
        </w:rPr>
      </w:r>
    </w:p>
    <w:p>
      <w:pPr>
        <w:pStyle w:val="TextBody"/>
        <w:widowControl w:val="false"/>
        <w:bidi w:val="0"/>
        <w:spacing w:lineRule="auto" w:line="288" w:before="0" w:after="0"/>
        <w:ind w:left="677" w:right="0" w:hanging="214"/>
        <w:jc w:val="both"/>
        <w:rPr>
          <w:rFonts w:ascii="times new roman;times" w:hAnsi="times new roman;times"/>
          <w:sz w:val="20"/>
        </w:rPr>
      </w:pPr>
      <w:r>
        <w:rPr>
          <w:rFonts w:ascii="Times New Roman" w:hAnsi="Times New Roman"/>
          <w:b w:val="false"/>
          <w:i w:val="false"/>
          <w:caps w:val="false"/>
          <w:smallCaps w:val="false"/>
          <w:sz w:val="20"/>
        </w:rPr>
        <w:t>(c)</w:t>
      </w:r>
      <w:r>
        <w:rPr>
          <w:rFonts w:ascii="times new roman;times" w:hAnsi="times new roman;times"/>
          <w:sz w:val="20"/>
        </w:rPr>
        <w:t xml:space="preserve"> </w:t>
      </w:r>
      <w:r>
        <w:rPr>
          <w:rFonts w:ascii="Times New Roman" w:hAnsi="Times New Roman"/>
          <w:i/>
          <w:sz w:val="20"/>
        </w:rPr>
        <w:t>Election</w:t>
      </w:r>
      <w:r>
        <w:rPr>
          <w:rFonts w:ascii="times new roman;times" w:hAnsi="times new roman;times"/>
          <w:sz w:val="20"/>
        </w:rPr>
        <w:t xml:space="preserve"> </w:t>
      </w:r>
      <w:r>
        <w:rPr>
          <w:rFonts w:ascii="Times New Roman" w:hAnsi="Times New Roman"/>
          <w:i/>
          <w:sz w:val="20"/>
        </w:rPr>
        <w:t>of</w:t>
      </w:r>
      <w:r>
        <w:rPr>
          <w:rFonts w:ascii="times new roman;times" w:hAnsi="times new roman;times"/>
          <w:sz w:val="20"/>
        </w:rPr>
        <w:t xml:space="preserve"> </w:t>
      </w:r>
      <w:r>
        <w:rPr>
          <w:rFonts w:ascii="Times New Roman" w:hAnsi="Times New Roman"/>
          <w:i/>
          <w:sz w:val="20"/>
        </w:rPr>
        <w:t>Directors</w:t>
      </w:r>
      <w:r>
        <w:rPr>
          <w:rFonts w:ascii="times new roman;times" w:hAnsi="times new roman;times"/>
          <w:sz w:val="20"/>
        </w:rPr>
        <w:t xml:space="preserve"> </w:t>
      </w:r>
      <w:r>
        <w:rPr>
          <w:rFonts w:ascii="Times New Roman" w:hAnsi="Times New Roman"/>
          <w:i/>
          <w:sz w:val="20"/>
        </w:rPr>
        <w:t>by</w:t>
      </w:r>
      <w:r>
        <w:rPr>
          <w:rFonts w:ascii="times new roman;times" w:hAnsi="times new roman;times"/>
          <w:sz w:val="20"/>
        </w:rPr>
        <w:t xml:space="preserve"> </w:t>
      </w:r>
      <w:r>
        <w:rPr>
          <w:rFonts w:ascii="Times New Roman" w:hAnsi="Times New Roman"/>
          <w:i/>
          <w:sz w:val="20"/>
        </w:rPr>
        <w:t>Written</w:t>
      </w:r>
      <w:r>
        <w:rPr>
          <w:rFonts w:ascii="times new roman;times" w:hAnsi="times new roman;times"/>
          <w:sz w:val="20"/>
        </w:rPr>
        <w:t xml:space="preserve"> </w:t>
      </w:r>
      <w:r>
        <w:rPr>
          <w:rFonts w:ascii="Times New Roman" w:hAnsi="Times New Roman"/>
          <w:i/>
          <w:sz w:val="20"/>
        </w:rPr>
        <w:t>Ballot.</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ballot.</w:t>
      </w:r>
    </w:p>
    <w:p>
      <w:pPr>
        <w:pStyle w:val="TextBody"/>
        <w:widowControl w:val="false"/>
        <w:bidi w:val="0"/>
        <w:spacing w:lineRule="atLeast" w:line="183" w:before="0" w:after="0"/>
        <w:ind w:left="677" w:right="0" w:hanging="214"/>
        <w:jc w:val="both"/>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VII:Registered</w:t>
      </w:r>
      <w:r>
        <w:rPr>
          <w:rFonts w:ascii="times new roman;times" w:hAnsi="times new roman;times"/>
          <w:sz w:val="20"/>
        </w:rPr>
        <w:t xml:space="preserve"> </w:t>
      </w:r>
      <w:r>
        <w:rPr>
          <w:rFonts w:ascii="Times New Roman" w:hAnsi="Times New Roman"/>
          <w:b/>
          <w:sz w:val="20"/>
        </w:rPr>
        <w:t>Office</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Agent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sz w:val="20"/>
        </w:rPr>
        <w:t>The address of the Corporation’s registered office in the State of Delaware is 1675 South State St., Suite B, in the City of Dover, Kent</w:t>
      </w:r>
      <w:r>
        <w:rPr>
          <w:rFonts w:ascii="times new roman;times" w:hAnsi="times new roman;times"/>
          <w:sz w:val="20"/>
        </w:rPr>
        <w:t xml:space="preserve"> </w:t>
      </w:r>
      <w:r>
        <w:rPr>
          <w:rFonts w:ascii="Times New Roman" w:hAnsi="Times New Roman"/>
          <w:sz w:val="20"/>
        </w:rPr>
        <w:t>County,</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19901.</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Capitol</w:t>
      </w:r>
      <w:r>
        <w:rPr>
          <w:rFonts w:ascii="times new roman;times" w:hAnsi="times new roman;times"/>
          <w:sz w:val="20"/>
        </w:rPr>
        <w:t xml:space="preserve"> </w:t>
      </w:r>
      <w:r>
        <w:rPr>
          <w:rFonts w:ascii="Times New Roman" w:hAnsi="Times New Roman"/>
          <w:sz w:val="20"/>
        </w:rPr>
        <w:t>Services,</w:t>
      </w:r>
      <w:r>
        <w:rPr>
          <w:rFonts w:ascii="times new roman;times" w:hAnsi="times new roman;times"/>
          <w:sz w:val="20"/>
        </w:rPr>
        <w:t xml:space="preserve"> </w:t>
      </w:r>
      <w:r>
        <w:rPr>
          <w:rFonts w:ascii="Times New Roman" w:hAnsi="Times New Roman"/>
          <w:sz w:val="20"/>
        </w:rPr>
        <w:t>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VIII:</w:t>
      </w:r>
      <w:r>
        <w:rPr>
          <w:rFonts w:ascii="times new roman;times" w:hAnsi="times new roman;times"/>
          <w:sz w:val="20"/>
        </w:rPr>
        <w:t xml:space="preserve"> </w:t>
      </w:r>
      <w:r>
        <w:rPr>
          <w:rFonts w:ascii="Times New Roman" w:hAnsi="Times New Roman"/>
          <w:b/>
          <w:sz w:val="20"/>
        </w:rPr>
        <w:t>Amendments</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Bylaws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0" w:firstLine="606"/>
        <w:jc w:val="both"/>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xml:space="preserve">  </w:t>
      </w:r>
      <w:r>
        <w:rPr>
          <w:rFonts w:ascii="Times New Roman" w:hAnsi="Times New Roman"/>
          <w:i/>
          <w:sz w:val="20"/>
        </w:rPr>
        <w:t xml:space="preserve">Amendments to the Certificate of Incorporation. </w:t>
      </w:r>
      <w:r>
        <w:rPr>
          <w:rFonts w:ascii="Times New Roman" w:hAnsi="Times New Roman"/>
          <w:sz w:val="20"/>
        </w:rPr>
        <w:t>Notwithstanding any other provisions of this certificate of incorporation, and</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lesser</w:t>
      </w:r>
      <w:r>
        <w:rPr>
          <w:rFonts w:ascii="times new roman;times" w:hAnsi="times new roman;times"/>
          <w:sz w:val="20"/>
        </w:rPr>
        <w:t xml:space="preserve"> </w:t>
      </w:r>
      <w:r>
        <w:rPr>
          <w:rFonts w:ascii="Times New Roman" w:hAnsi="Times New Roman"/>
          <w:sz w:val="20"/>
        </w:rPr>
        <w:t>percentage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Articles</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VI</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altered, amended or repealed in any respect (including by merger, consolidation or otherwise), nor may any provision inconsistent therewith be</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alteration,</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adoption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approved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(66.66%)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bidi w:val="0"/>
        <w:spacing w:before="0" w:after="283"/>
        <w:jc w:val="left"/>
        <w:rPr/>
      </w:pPr>
      <w:r>
        <w:rPr/>
      </w:r>
    </w:p>
    <w:p>
      <w:pPr>
        <w:pStyle w:val="TextBody"/>
        <w:bidi w:val="0"/>
        <w:spacing w:lineRule="auto" w:line="288" w:before="70" w:after="0"/>
        <w:ind w:left="160" w:right="0" w:firstLine="606"/>
        <w:jc w:val="both"/>
        <w:rPr>
          <w:rFonts w:ascii="times new roman;times" w:hAnsi="times new roman;times"/>
          <w:sz w:val="20"/>
        </w:rPr>
      </w:pPr>
      <w:r>
        <w:rPr>
          <w:rFonts w:ascii="Times New Roman" w:hAnsi="Times New Roman"/>
          <w:b w:val="false"/>
          <w:i w:val="false"/>
          <w:caps w:val="false"/>
          <w:smallCaps w:val="false"/>
          <w:sz w:val="20"/>
        </w:rPr>
        <w:t>(b)</w:t>
      </w:r>
      <w:r>
        <w:rPr>
          <w:rFonts w:ascii="times new roman;times" w:hAnsi="times new roman;times"/>
          <w:sz w:val="20"/>
        </w:rPr>
        <w:t xml:space="preserve"> </w:t>
      </w:r>
      <w:r>
        <w:rPr>
          <w:rFonts w:ascii="Times New Roman" w:hAnsi="Times New Roman"/>
          <w:i/>
          <w:sz w:val="20"/>
        </w:rPr>
        <w:t xml:space="preserve">Adoption, Amendment and Repeal of the Bylaws. </w:t>
      </w:r>
      <w:r>
        <w:rPr>
          <w:rFonts w:ascii="Times New Roman" w:hAnsi="Times New Roman"/>
          <w:sz w:val="20"/>
        </w:rPr>
        <w:t>In furtherance and not in limitation of the powers conferred by law, the board of</w:t>
      </w:r>
      <w:r>
        <w:rPr>
          <w:rFonts w:ascii="times new roman;times" w:hAnsi="times new roman;times"/>
          <w:sz w:val="20"/>
        </w:rPr>
        <w:t xml:space="preserve"> </w:t>
      </w:r>
      <w:r>
        <w:rPr>
          <w:rFonts w:ascii="Times New Roman" w:hAnsi="Times New Roman"/>
          <w:sz w:val="20"/>
        </w:rPr>
        <w:t>directors is expressly authorized to make, alter, amend and repeal the Bylaws of the Corporation subject to the power of the stockholders of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 the bylaws, the affirmative vote of the holders of at least sixty-six and two-thirds percent (66.66%) of the capital stock of the 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left"/>
        <w:rPr/>
      </w:pPr>
      <w:r>
        <w:rPr/>
      </w:r>
    </w:p>
    <w:p>
      <w:pPr>
        <w:pStyle w:val="TextBody"/>
        <w:bidi w:val="0"/>
        <w:spacing w:lineRule="auto" w:line="288" w:before="0" w:after="0"/>
        <w:ind w:left="766" w:right="4268" w:firstLine="337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IX:</w:t>
      </w:r>
      <w:r>
        <w:rPr>
          <w:rFonts w:ascii="times new roman;times" w:hAnsi="times new roman;times"/>
          <w:sz w:val="20"/>
        </w:rPr>
        <w:t xml:space="preserve"> </w:t>
      </w:r>
    </w:p>
    <w:p>
      <w:pPr>
        <w:pStyle w:val="TextBody"/>
        <w:bidi w:val="0"/>
        <w:spacing w:lineRule="auto" w:line="288" w:before="0" w:after="0"/>
        <w:ind w:left="766" w:right="4268" w:firstLine="3370"/>
        <w:jc w:val="center"/>
        <w:rPr>
          <w:rFonts w:ascii="times new roman;times" w:hAnsi="times new roman;times"/>
          <w:sz w:val="20"/>
        </w:rPr>
      </w:pPr>
      <w:r>
        <w:rPr>
          <w:rFonts w:ascii="Times New Roman" w:hAnsi="Times New Roman"/>
          <w:b/>
          <w:sz w:val="20"/>
        </w:rPr>
        <w:t>Incorporator</w:t>
      </w:r>
      <w:r>
        <w:rPr>
          <w:rFonts w:ascii="times new roman;times" w:hAnsi="times new roman;times"/>
          <w:sz w:val="20"/>
        </w:rPr>
        <w:t xml:space="preserve"> </w:t>
      </w:r>
    </w:p>
    <w:p>
      <w:pPr>
        <w:pStyle w:val="TextBody"/>
        <w:widowControl w:val="false"/>
        <w:bidi w:val="0"/>
        <w:spacing w:lineRule="auto" w:line="288" w:before="0" w:after="0"/>
        <w:ind w:left="766" w:right="4268" w:firstLine="3370"/>
        <w:jc w:val="left"/>
        <w:rPr>
          <w:rFonts w:ascii="times new roman;times" w:hAnsi="times new roman;times"/>
          <w:sz w:val="20"/>
        </w:rPr>
      </w:pPr>
      <w:r>
        <w:rPr>
          <w:rFonts w:ascii="Times New Roman" w:hAnsi="Times New Roman"/>
          <w:i/>
          <w:sz w:val="20"/>
        </w:rPr>
        <w:t>The name and mailing address of the incorporator of the corporation is</w:t>
      </w:r>
      <w:r>
        <w:rPr>
          <w:rFonts w:ascii="times new roman;times" w:hAnsi="times new roman;times"/>
          <w:sz w:val="20"/>
        </w:rPr>
        <w:t xml:space="preserve"> </w:t>
      </w:r>
      <w:r>
        <w:rPr>
          <w:rFonts w:ascii="Times New Roman" w:hAnsi="Times New Roman"/>
          <w:sz w:val="20"/>
        </w:rPr>
        <w:t>Name; Katrina Bennett</w:t>
      </w:r>
    </w:p>
    <w:p>
      <w:pPr>
        <w:pStyle w:val="TextBody"/>
        <w:widowControl w:val="false"/>
        <w:bidi w:val="0"/>
        <w:spacing w:lineRule="auto" w:line="288" w:before="0" w:after="0"/>
        <w:ind w:left="766" w:right="0" w:hanging="0"/>
        <w:jc w:val="left"/>
        <w:rPr>
          <w:rFonts w:ascii="times new roman;times" w:hAnsi="times new roman;times"/>
          <w:sz w:val="20"/>
        </w:rPr>
      </w:pPr>
      <w:r>
        <w:rPr>
          <w:rFonts w:ascii="Times New Roman" w:hAnsi="Times New Roman"/>
          <w:sz w:val="20"/>
        </w:rPr>
        <w:t>Mailing</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700</w:t>
      </w:r>
      <w:r>
        <w:rPr>
          <w:rFonts w:ascii="times new roman;times" w:hAnsi="times new roman;times"/>
          <w:sz w:val="20"/>
        </w:rPr>
        <w:t xml:space="preserve"> </w:t>
      </w:r>
      <w:r>
        <w:rPr>
          <w:rFonts w:ascii="Times New Roman" w:hAnsi="Times New Roman"/>
          <w:sz w:val="20"/>
        </w:rPr>
        <w:t>Milam,</w:t>
      </w:r>
      <w:r>
        <w:rPr>
          <w:rFonts w:ascii="times new roman;times" w:hAnsi="times new roman;times"/>
          <w:sz w:val="20"/>
        </w:rPr>
        <w:t xml:space="preserve"> </w:t>
      </w:r>
      <w:r>
        <w:rPr>
          <w:rFonts w:ascii="Times New Roman" w:hAnsi="Times New Roman"/>
          <w:sz w:val="20"/>
        </w:rPr>
        <w:t>Suite</w:t>
      </w:r>
      <w:r>
        <w:rPr>
          <w:rFonts w:ascii="times new roman;times" w:hAnsi="times new roman;times"/>
          <w:sz w:val="20"/>
        </w:rPr>
        <w:t xml:space="preserve"> </w:t>
      </w:r>
      <w:r>
        <w:rPr>
          <w:rFonts w:ascii="Times New Roman" w:hAnsi="Times New Roman"/>
          <w:sz w:val="20"/>
        </w:rPr>
        <w:t>1400,</w:t>
      </w:r>
      <w:r>
        <w:rPr>
          <w:rFonts w:ascii="times new roman;times" w:hAnsi="times new roman;times"/>
          <w:sz w:val="20"/>
        </w:rPr>
        <w:t xml:space="preserve"> </w:t>
      </w:r>
      <w:r>
        <w:rPr>
          <w:rFonts w:ascii="Times New Roman" w:hAnsi="Times New Roman"/>
          <w:sz w:val="20"/>
        </w:rPr>
        <w:t>Houston,</w:t>
      </w:r>
      <w:r>
        <w:rPr>
          <w:rFonts w:ascii="times new roman;times" w:hAnsi="times new roman;times"/>
          <w:sz w:val="20"/>
        </w:rPr>
        <w:t xml:space="preserve"> </w:t>
      </w:r>
      <w:r>
        <w:rPr>
          <w:rFonts w:ascii="Times New Roman" w:hAnsi="Times New Roman"/>
          <w:sz w:val="20"/>
        </w:rPr>
        <w:t>TX</w:t>
      </w:r>
      <w:r>
        <w:rPr>
          <w:rFonts w:ascii="times new roman;times" w:hAnsi="times new roman;times"/>
          <w:sz w:val="20"/>
        </w:rPr>
        <w:t xml:space="preserve"> </w:t>
      </w:r>
      <w:r>
        <w:rPr>
          <w:rFonts w:ascii="Times New Roman" w:hAnsi="Times New Roman"/>
          <w:sz w:val="20"/>
        </w:rPr>
        <w:t>77002.</w:t>
      </w:r>
    </w:p>
    <w:p>
      <w:pPr>
        <w:pStyle w:val="TextBody"/>
        <w:widowControl w:val="false"/>
        <w:bidi w:val="0"/>
        <w:spacing w:lineRule="auto" w:line="288" w:before="0" w:after="0"/>
        <w:ind w:left="766"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X:</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Choice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Forum</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18" w:after="0"/>
        <w:ind w:left="160" w:right="296" w:firstLine="606"/>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alternative</w:t>
      </w:r>
      <w:r>
        <w:rPr>
          <w:rFonts w:ascii="times new roman;times" w:hAnsi="times new roman;times"/>
          <w:sz w:val="20"/>
        </w:rPr>
        <w:t xml:space="preserve"> </w:t>
      </w:r>
      <w:r>
        <w:rPr>
          <w:rFonts w:ascii="Times New Roman" w:hAnsi="Times New Roman"/>
          <w:sz w:val="20"/>
        </w:rPr>
        <w:t>forum,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Court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Chancery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exclusive</w:t>
      </w:r>
      <w:r>
        <w:rPr>
          <w:rFonts w:ascii="times new roman;times" w:hAnsi="times new roman;times"/>
          <w:sz w:val="20"/>
        </w:rPr>
        <w:t xml:space="preserve"> </w:t>
      </w:r>
      <w:r>
        <w:rPr>
          <w:rFonts w:ascii="Times New Roman" w:hAnsi="Times New Roman"/>
          <w:sz w:val="20"/>
        </w:rPr>
        <w:t>forum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derivative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asserting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breach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fiduciary</w:t>
      </w:r>
      <w:r>
        <w:rPr>
          <w:rFonts w:ascii="times new roman;times" w:hAnsi="times new roman;times"/>
          <w:sz w:val="20"/>
        </w:rPr>
        <w:t xml:space="preserve"> </w:t>
      </w:r>
      <w:r>
        <w:rPr>
          <w:rFonts w:ascii="Times New Roman" w:hAnsi="Times New Roman"/>
          <w:sz w:val="20"/>
        </w:rPr>
        <w:t>duty</w:t>
      </w:r>
      <w:r>
        <w:rPr>
          <w:rFonts w:ascii="times new roman;times" w:hAnsi="times new roman;times"/>
          <w:sz w:val="20"/>
        </w:rPr>
        <w:t xml:space="preserve"> </w:t>
      </w:r>
      <w:r>
        <w:rPr>
          <w:rFonts w:ascii="Times New Roman" w:hAnsi="Times New Roman"/>
          <w:sz w:val="20"/>
        </w:rPr>
        <w:t>owed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shareholders,</w:t>
      </w:r>
    </w:p>
    <w:p>
      <w:pPr>
        <w:pStyle w:val="TextBody"/>
        <w:widowControl w:val="false"/>
        <w:bidi w:val="0"/>
        <w:spacing w:lineRule="auto" w:line="288" w:before="0" w:after="0"/>
        <w:ind w:left="160" w:right="296" w:hanging="0"/>
        <w:jc w:val="both"/>
        <w:rPr>
          <w:rFonts w:ascii="times new roman;times" w:hAnsi="times new roman;times"/>
          <w:sz w:val="20"/>
        </w:rPr>
      </w:pPr>
      <w:r>
        <w:rPr>
          <w:rFonts w:ascii="Times New Roman" w:hAnsi="Times New Roman"/>
          <w:sz w:val="20"/>
        </w:rPr>
        <w:t>(iii) any action asserting a claim arising pursuant to any provision of the DGCL, the Certificate of Incorporation or the Bylaws or (iv) any action</w:t>
      </w:r>
      <w:r>
        <w:rPr>
          <w:rFonts w:ascii="times new roman;times" w:hAnsi="times new roman;times"/>
          <w:sz w:val="20"/>
        </w:rPr>
        <w:t xml:space="preserve"> </w:t>
      </w:r>
      <w:r>
        <w:rPr>
          <w:rFonts w:ascii="Times New Roman" w:hAnsi="Times New Roman"/>
          <w:sz w:val="20"/>
        </w:rPr>
        <w:t>asserting a claim governed by the internal affairs doctrine, in each case subject to said Court of Chancery having personal jurisdiction over the</w:t>
      </w:r>
      <w:r>
        <w:rPr>
          <w:rFonts w:ascii="times new roman;times" w:hAnsi="times new roman;times"/>
          <w:sz w:val="20"/>
        </w:rPr>
        <w:t xml:space="preserve"> </w:t>
      </w:r>
      <w:r>
        <w:rPr>
          <w:rFonts w:ascii="Times New Roman" w:hAnsi="Times New Roman"/>
          <w:sz w:val="20"/>
        </w:rPr>
        <w:t>indispensable parties named as defendants therein.</w:t>
      </w:r>
    </w:p>
    <w:p>
      <w:pPr>
        <w:pStyle w:val="TextBody"/>
        <w:widowControl w:val="false"/>
        <w:bidi w:val="0"/>
        <w:spacing w:lineRule="auto" w:line="288" w:before="0" w:after="0"/>
        <w:ind w:left="160" w:right="296"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463" w:right="0" w:hanging="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WITNESS</w:t>
      </w:r>
      <w:r>
        <w:rPr>
          <w:rFonts w:ascii="times new roman;times" w:hAnsi="times new roman;times"/>
          <w:sz w:val="20"/>
        </w:rPr>
        <w:t xml:space="preserve"> </w:t>
      </w:r>
      <w:r>
        <w:rPr>
          <w:rFonts w:ascii="Times New Roman" w:hAnsi="Times New Roman"/>
          <w:sz w:val="20"/>
        </w:rPr>
        <w:t>WHEREOF,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incorporator</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25th</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October,</w:t>
      </w:r>
      <w:r>
        <w:rPr>
          <w:rFonts w:ascii="times new roman;times" w:hAnsi="times new roman;times"/>
          <w:sz w:val="20"/>
        </w:rPr>
        <w:t xml:space="preserve"> </w:t>
      </w:r>
      <w:r>
        <w:rPr>
          <w:rFonts w:ascii="Times New Roman" w:hAnsi="Times New Roman"/>
          <w:sz w:val="20"/>
        </w:rPr>
        <w:t>2018.</w:t>
      </w:r>
    </w:p>
    <w:p>
      <w:pPr>
        <w:pStyle w:val="TextBody"/>
        <w:bidi w:val="0"/>
        <w:spacing w:lineRule="auto" w:line="288" w:before="0" w:after="0"/>
        <w:ind w:left="8000" w:right="0" w:hanging="0"/>
        <w:jc w:val="left"/>
        <w:rPr>
          <w:rFonts w:ascii="times new roman;times" w:hAnsi="times new roman;times"/>
          <w:sz w:val="20"/>
        </w:rPr>
      </w:pPr>
      <w:r>
        <w:rPr>
          <w:rFonts w:ascii="Times New Roman" w:hAnsi="Times New Roman"/>
          <w:i/>
          <w:sz w:val="20"/>
          <w:u w:val="single"/>
        </w:rPr>
        <w:t>/s/</w:t>
      </w:r>
      <w:r>
        <w:rPr>
          <w:rFonts w:ascii="times new roman;times" w:hAnsi="times new roman;times"/>
          <w:sz w:val="20"/>
        </w:rPr>
        <w:t xml:space="preserve"> </w:t>
      </w:r>
      <w:r>
        <w:rPr>
          <w:rFonts w:ascii="Times New Roman" w:hAnsi="Times New Roman"/>
          <w:i/>
          <w:sz w:val="20"/>
          <w:u w:val="single"/>
        </w:rPr>
        <w:t>Katrina</w:t>
      </w:r>
      <w:r>
        <w:rPr>
          <w:rFonts w:ascii="times new roman;times" w:hAnsi="times new roman;times"/>
          <w:sz w:val="20"/>
        </w:rPr>
        <w:t xml:space="preserve"> </w:t>
      </w:r>
      <w:r>
        <w:rPr>
          <w:rFonts w:ascii="Times New Roman" w:hAnsi="Times New Roman"/>
          <w:i/>
          <w:sz w:val="20"/>
          <w:u w:val="single"/>
        </w:rPr>
        <w:t>Benett</w:t>
      </w:r>
    </w:p>
    <w:p>
      <w:pPr>
        <w:pStyle w:val="TextBody"/>
        <w:bidi w:val="0"/>
        <w:spacing w:lineRule="auto" w:line="288" w:before="0" w:after="0"/>
        <w:ind w:left="8000" w:right="0" w:hanging="0"/>
        <w:jc w:val="left"/>
        <w:rPr>
          <w:rFonts w:ascii="Times New Roman" w:hAnsi="Times New Roman"/>
          <w:sz w:val="20"/>
        </w:rPr>
      </w:pPr>
      <w:r>
        <w:rPr>
          <w:rFonts w:ascii="Times New Roman" w:hAnsi="Times New Roman"/>
          <w:sz w:val="20"/>
        </w:rPr>
        <w:t>Incorporator</w:t>
      </w:r>
    </w:p>
    <w:p>
      <w:pPr>
        <w:pStyle w:val="TextBody"/>
        <w:bidi w:val="0"/>
        <w:spacing w:lineRule="auto" w:line="288" w:before="0" w:after="0"/>
        <w:ind w:left="8000" w:right="0" w:hanging="0"/>
        <w:jc w:val="left"/>
        <w:rPr>
          <w:rFonts w:ascii="times new roman;times" w:hAnsi="times new roman;times"/>
          <w:sz w:val="20"/>
        </w:rPr>
      </w:pP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Katrina</w:t>
      </w:r>
      <w:r>
        <w:rPr>
          <w:rFonts w:ascii="times new roman;times" w:hAnsi="times new roman;times"/>
          <w:sz w:val="20"/>
        </w:rPr>
        <w:t xml:space="preserve"> </w:t>
      </w:r>
      <w:r>
        <w:rPr>
          <w:rFonts w:ascii="Times New Roman" w:hAnsi="Times New Roman"/>
          <w:sz w:val="20"/>
        </w:rPr>
        <w:t>Bennett</w:t>
      </w:r>
    </w:p>
    <w:p>
      <w:pPr>
        <w:pStyle w:val="TextBody"/>
        <w:bidi w:val="0"/>
        <w:spacing w:lineRule="auto" w:line="288" w:before="0" w:after="0"/>
        <w:ind w:left="8000" w:right="0" w:hanging="0"/>
        <w:jc w:val="left"/>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AMENDMENT</w:t>
      </w:r>
    </w:p>
    <w:p>
      <w:pPr>
        <w:pStyle w:val="TextBody"/>
        <w:widowControl w:val="false"/>
        <w:bidi w:val="0"/>
        <w:spacing w:lineRule="auto" w:line="288" w:before="18" w:after="0"/>
        <w:ind w:left="3444" w:right="3581" w:hanging="0"/>
        <w:jc w:val="center"/>
        <w:rPr>
          <w:rFonts w:ascii="times new roman;times" w:hAnsi="times new roman;times"/>
          <w:sz w:val="20"/>
        </w:rPr>
      </w:pP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INCORPORATION</w:t>
      </w:r>
      <w:r>
        <w:rPr>
          <w:rFonts w:ascii="times new roman;times" w:hAnsi="times new roman;times"/>
          <w:sz w:val="20"/>
        </w:rPr>
        <w:t xml:space="preserve"> </w:t>
      </w:r>
    </w:p>
    <w:p>
      <w:pPr>
        <w:pStyle w:val="TextBody"/>
        <w:widowControl w:val="false"/>
        <w:bidi w:val="0"/>
        <w:spacing w:lineRule="auto" w:line="288" w:before="18" w:after="0"/>
        <w:ind w:left="3444" w:right="3581" w:hanging="0"/>
        <w:jc w:val="center"/>
        <w:rPr>
          <w:rFonts w:ascii="Times New Roman" w:hAnsi="Times New Roman"/>
          <w:b/>
          <w:sz w:val="20"/>
        </w:rPr>
      </w:pPr>
      <w:r>
        <w:rPr>
          <w:rFonts w:ascii="Times New Roman" w:hAnsi="Times New Roman"/>
          <w:b/>
          <w:sz w:val="20"/>
        </w:rPr>
        <w:t>OF</w:t>
      </w:r>
    </w:p>
    <w:p>
      <w:pPr>
        <w:pStyle w:val="TextBody"/>
        <w:widowControl w:val="false"/>
        <w:bidi w:val="0"/>
        <w:spacing w:lineRule="auto" w:line="288"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36" w:after="0"/>
        <w:ind w:left="0" w:right="0" w:hanging="0"/>
        <w:jc w:val="left"/>
        <w:rPr/>
      </w:pPr>
      <w:r>
        <w:rPr/>
        <w:t> </w:t>
      </w:r>
    </w:p>
    <w:p>
      <w:pPr>
        <w:pStyle w:val="TextBody"/>
        <w:widowControl w:val="false"/>
        <w:bidi w:val="0"/>
        <w:spacing w:lineRule="auto" w:line="288" w:before="0" w:after="0"/>
        <w:ind w:left="8" w:right="0" w:firstLine="606"/>
        <w:jc w:val="left"/>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Company</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 (the “</w:t>
      </w:r>
      <w:r>
        <w:rPr>
          <w:rFonts w:ascii="Times New Roman" w:hAnsi="Times New Roman"/>
          <w:b/>
          <w:sz w:val="20"/>
        </w:rPr>
        <w:t>DGCL</w:t>
      </w:r>
      <w:r>
        <w:rPr>
          <w:rFonts w:ascii="times new roman;times" w:hAnsi="times new roman;times"/>
          <w:sz w:val="20"/>
        </w:rPr>
        <w:t>”</w:t>
      </w:r>
      <w:r>
        <w:rPr>
          <w:rFonts w:ascii="Times New Roman" w:hAnsi="Times New Roman"/>
          <w:sz w:val="20"/>
        </w:rPr>
        <w:t>), hereby certifies that: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1.</w:t>
      </w:r>
      <w:r>
        <w:rPr>
          <w:rFonts w:ascii="times new roman;times" w:hAnsi="times new roman;times"/>
          <w:caps w:val="false"/>
          <w:smallCaps w:val="false"/>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 the State of Delaware on October 25, 2018.</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2.</w:t>
      </w:r>
      <w:r>
        <w:rPr>
          <w:rFonts w:ascii="times new roman;times" w:hAnsi="times new roman;times"/>
          <w:caps w:val="false"/>
          <w:smallCaps w:val="false"/>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 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614" w:right="143"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 first paragraph of Section (a) of Article III thereof:</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614" w:right="141" w:hanging="0"/>
        <w:jc w:val="both"/>
        <w:rPr/>
      </w:pPr>
      <w:r>
        <w:rPr/>
        <w:t>“</w:t>
      </w:r>
      <w:r>
        <w:rPr>
          <w:rFonts w:ascii="Times New Roman" w:hAnsi="Times New Roman"/>
          <w:sz w:val="20"/>
        </w:rPr>
        <w:t>At 5:00 p.m. Eastern Time on June 9, 2025 (the “</w:t>
      </w:r>
      <w:r>
        <w:rPr>
          <w:rFonts w:ascii="Times New Roman" w:hAnsi="Times New Roman"/>
          <w:b/>
          <w:sz w:val="20"/>
        </w:rPr>
        <w:t>Effective</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w:t>
      </w:r>
      <w:r>
        <w:rPr>
          <w:rFonts w:ascii="Times New Roman" w:hAnsi="Times New Roman"/>
          <w:sz w:val="20"/>
        </w:rPr>
        <w:t>), pursuant to the Delaware General Corporation Law of this Certificate of</w:t>
      </w:r>
      <w:r>
        <w:rPr>
          <w:rFonts w:ascii="times new roman;times" w:hAnsi="times new roman;times"/>
          <w:sz w:val="20"/>
        </w:rPr>
        <w:t xml:space="preserve"> </w:t>
      </w:r>
      <w:r>
        <w:rPr>
          <w:rFonts w:ascii="Times New Roman" w:hAnsi="Times New Roman"/>
          <w:sz w:val="20"/>
        </w:rPr>
        <w:t>Amendment to the Certificate of Incorporation of the Corporation, each fifteen (15) shares of Common Stock issued and outstanding</w:t>
      </w:r>
      <w:r>
        <w:rPr>
          <w:rFonts w:ascii="times new roman;times" w:hAnsi="times new roman;times"/>
          <w:sz w:val="20"/>
        </w:rPr>
        <w:t xml:space="preserve"> </w:t>
      </w:r>
      <w:r>
        <w:rPr>
          <w:rFonts w:ascii="Times New Roman" w:hAnsi="Times New Roman"/>
          <w:sz w:val="20"/>
        </w:rPr>
        <w:t>immediately</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automatically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respective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combined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converted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Reverse</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Split</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result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Reverse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Split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fractional</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one whole share of Common Stock in lieu of such fractional share interests.”</w:t>
      </w:r>
    </w:p>
    <w:p>
      <w:pPr>
        <w:pStyle w:val="TextBody"/>
        <w:widowControl w:val="false"/>
        <w:bidi w:val="0"/>
        <w:spacing w:lineRule="auto" w:line="288" w:before="15" w:after="0"/>
        <w:ind w:left="0" w:right="0" w:hanging="0"/>
        <w:jc w:val="left"/>
        <w:rPr/>
      </w:pPr>
      <w:r>
        <w:rPr/>
        <w:t> </w:t>
      </w:r>
    </w:p>
    <w:p>
      <w:pPr>
        <w:pStyle w:val="TextBody"/>
        <w:bidi w:val="0"/>
        <w:spacing w:lineRule="auto" w:line="288" w:before="0" w:after="0"/>
        <w:ind w:left="0" w:right="140" w:firstLine="600"/>
        <w:jc w:val="left"/>
        <w:rPr>
          <w:rFonts w:ascii="times new roman;times" w:hAnsi="times new roman;times"/>
          <w:sz w:val="20"/>
        </w:rPr>
      </w:pPr>
      <w:r>
        <w:rPr>
          <w:rFonts w:ascii="Times New Roman" w:hAnsi="Times New Roman"/>
          <w:b w:val="false"/>
          <w:i w:val="false"/>
          <w:caps w:val="false"/>
          <w:smallCaps w:val="false"/>
          <w:sz w:val="20"/>
        </w:rPr>
        <w:t>3.</w:t>
      </w:r>
      <w:r>
        <w:rPr>
          <w:rFonts w:ascii="times new roman;times" w:hAnsi="times new roman;times"/>
          <w:caps w:val="false"/>
          <w:smallCaps w:val="false"/>
          <w:sz w:val="20"/>
        </w:rPr>
        <w:t xml:space="preserve">   </w:t>
      </w:r>
      <w:r>
        <w:rPr>
          <w:rFonts w:ascii="Times New Roman" w:hAnsi="Times New Roman"/>
          <w:sz w:val="20"/>
        </w:rPr>
        <w:t>Thereafter,</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submitted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0" w:right="0" w:firstLine="606"/>
        <w:jc w:val="left"/>
        <w:rPr>
          <w:rFonts w:ascii="times new roman;times" w:hAnsi="times new roman;times"/>
          <w:sz w:val="20"/>
        </w:rPr>
      </w:pPr>
      <w:r>
        <w:rPr>
          <w:rFonts w:ascii="Times New Roman" w:hAnsi="Times New Roman"/>
          <w:b w:val="false"/>
          <w:i w:val="false"/>
          <w:caps w:val="false"/>
          <w:smallCaps w:val="false"/>
          <w:sz w:val="20"/>
        </w:rPr>
        <w:t>4.</w:t>
      </w:r>
      <w:r>
        <w:rPr>
          <w:rFonts w:ascii="times new roman;times" w:hAnsi="times new roman;times"/>
          <w:caps w:val="false"/>
          <w:smallCaps w:val="false"/>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remain in full force and effect.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8" w:right="0" w:firstLine="606"/>
        <w:jc w:val="left"/>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Witness</w:t>
      </w:r>
      <w:r>
        <w:rPr>
          <w:rFonts w:ascii="times new roman;times" w:hAnsi="times new roman;times"/>
          <w:sz w:val="20"/>
        </w:rPr>
        <w:t xml:space="preserve"> </w:t>
      </w:r>
      <w:r>
        <w:rPr>
          <w:rFonts w:ascii="Times New Roman" w:hAnsi="Times New Roman"/>
          <w:sz w:val="20"/>
        </w:rPr>
        <w:t>Whereof,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caused</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2nd</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June,</w:t>
      </w:r>
      <w:r>
        <w:rPr>
          <w:rFonts w:ascii="times new roman;times" w:hAnsi="times new roman;times"/>
          <w:sz w:val="20"/>
        </w:rPr>
        <w:t xml:space="preserve"> </w:t>
      </w:r>
      <w:r>
        <w:rPr>
          <w:rFonts w:ascii="Times New Roman" w:hAnsi="Times New Roman"/>
          <w:sz w:val="20"/>
        </w:rPr>
        <w:t>2025.</w:t>
      </w:r>
    </w:p>
    <w:p>
      <w:pPr>
        <w:pStyle w:val="TextBody"/>
        <w:widowControl w:val="false"/>
        <w:bidi w:val="0"/>
        <w:spacing w:lineRule="auto" w:line="288" w:before="29" w:after="0"/>
        <w:ind w:left="0" w:right="0" w:hanging="0"/>
        <w:jc w:val="left"/>
        <w:rPr/>
      </w:pPr>
      <w:r>
        <w:rPr/>
        <w:t> </w:t>
      </w:r>
    </w:p>
    <w:tbl>
      <w:tblPr>
        <w:tblW w:w="3250" w:type="dxa"/>
        <w:jc w:val="left"/>
        <w:tblInd w:w="0" w:type="dxa"/>
        <w:tblLayout w:type="fixed"/>
        <w:tblCellMar>
          <w:top w:w="28" w:type="dxa"/>
          <w:left w:w="28" w:type="dxa"/>
          <w:bottom w:w="28" w:type="dxa"/>
          <w:right w:w="28" w:type="dxa"/>
        </w:tblCellMar>
      </w:tblPr>
      <w:tblGrid>
        <w:gridCol w:w="124"/>
        <w:gridCol w:w="406"/>
        <w:gridCol w:w="2566"/>
        <w:gridCol w:w="154"/>
      </w:tblGrid>
      <w:tr>
        <w:trPr/>
        <w:tc>
          <w:tcPr>
            <w:tcW w:w="124" w:type="dxa"/>
            <w:tcBorders/>
            <w:vAlign w:val="center"/>
          </w:tcPr>
          <w:p>
            <w:pPr>
              <w:pStyle w:val="TableContents"/>
              <w:bidi w:val="0"/>
              <w:spacing w:before="0" w:after="283"/>
              <w:jc w:val="left"/>
              <w:rPr/>
            </w:pPr>
            <w:r>
              <w:rPr/>
            </w:r>
          </w:p>
        </w:tc>
        <w:tc>
          <w:tcPr>
            <w:tcW w:w="297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By:</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0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C-3</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5" w:after="0"/>
        <w:ind w:left="3444" w:right="3581" w:hanging="0"/>
        <w:jc w:val="center"/>
        <w:rPr>
          <w:rFonts w:ascii="times new roman;times" w:hAnsi="times new roman;times"/>
          <w:sz w:val="20"/>
        </w:rPr>
      </w:pP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 AMENDMENT </w:t>
      </w:r>
    </w:p>
    <w:p>
      <w:pPr>
        <w:pStyle w:val="TextBody"/>
        <w:widowControl/>
        <w:bidi w:val="0"/>
        <w:spacing w:lineRule="auto" w:line="240" w:before="5" w:after="0"/>
        <w:ind w:left="3444" w:right="3581" w:hanging="0"/>
        <w:jc w:val="center"/>
        <w:rPr>
          <w:rFonts w:ascii="times new roman;times" w:hAnsi="times new roman;times"/>
          <w:sz w:val="20"/>
        </w:rPr>
      </w:pPr>
      <w:r>
        <w:rPr>
          <w:rFonts w:ascii="Times New Roman" w:hAnsi="Times New Roman"/>
          <w:b/>
          <w:i w:val="false"/>
          <w:caps w:val="false"/>
          <w:smallCaps w:val="false"/>
          <w:color w:val="000000"/>
          <w:sz w:val="20"/>
        </w:rPr>
        <w:t>TO </w:t>
      </w:r>
      <w:r>
        <w:rPr>
          <w:rFonts w:ascii="Times New Roman" w:hAnsi="Times New Roman"/>
          <w:b/>
          <w:sz w:val="20"/>
        </w:rPr>
        <w:t>INCORPORATION</w:t>
      </w:r>
      <w:r>
        <w:rPr>
          <w:rFonts w:ascii="times new roman;times" w:hAnsi="times new roman;times"/>
          <w:sz w:val="20"/>
        </w:rPr>
        <w:t xml:space="preserve"> </w:t>
      </w:r>
    </w:p>
    <w:p>
      <w:pPr>
        <w:pStyle w:val="TextBody"/>
        <w:bidi w:val="0"/>
        <w:spacing w:lineRule="auto" w:line="240" w:before="5" w:after="0"/>
        <w:ind w:left="3444" w:right="3581" w:hanging="0"/>
        <w:jc w:val="center"/>
        <w:rPr>
          <w:rFonts w:ascii="Times New Roman" w:hAnsi="Times New Roman"/>
          <w:b/>
          <w:sz w:val="20"/>
        </w:rPr>
      </w:pPr>
      <w:r>
        <w:rPr>
          <w:rFonts w:ascii="Times New Roman" w:hAnsi="Times New Roman"/>
          <w:b/>
          <w:sz w:val="20"/>
        </w:rPr>
        <w:t>OF</w:t>
      </w:r>
    </w:p>
    <w:p>
      <w:pPr>
        <w:pStyle w:val="TextBody"/>
        <w:bidi w:val="0"/>
        <w:spacing w:lineRule="auto" w:line="240"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69" w:after="0"/>
        <w:ind w:left="8" w:right="0" w:firstLine="606"/>
        <w:jc w:val="left"/>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 “Corporation”),</w:t>
      </w:r>
      <w:r>
        <w:rPr>
          <w:rFonts w:ascii="times new roman;times" w:hAnsi="times new roman;times"/>
          <w:sz w:val="20"/>
        </w:rPr>
        <w:t xml:space="preserve"> </w:t>
      </w:r>
      <w:r>
        <w:rPr>
          <w:rFonts w:ascii="Times New Roman" w:hAnsi="Times New Roman"/>
          <w:sz w:val="20"/>
        </w:rPr>
        <w:t>a corporation 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 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 (the “DGCL”), hereby certifies that:</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1" w:after="0"/>
        <w:ind w:left="8" w:right="145" w:firstLine="606"/>
        <w:jc w:val="left"/>
        <w:rPr>
          <w:rFonts w:ascii="times new roman;times" w:hAnsi="times new roman;times"/>
          <w:sz w:val="20"/>
        </w:rPr>
      </w:pPr>
      <w:r>
        <w:rPr>
          <w:rFonts w:ascii="Times New Roman" w:hAnsi="Times New Roman"/>
          <w:b w:val="false"/>
          <w:i w:val="false"/>
          <w:caps w:val="false"/>
          <w:smallCaps w:val="false"/>
          <w:sz w:val="20"/>
        </w:rPr>
        <w:t>1.</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State of the State of Delaware on October 25, 2018.</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8" w:right="150" w:firstLine="606"/>
        <w:jc w:val="left"/>
        <w:rPr>
          <w:rFonts w:ascii="times new roman;times" w:hAnsi="times new roman;times"/>
          <w:sz w:val="20"/>
        </w:rPr>
      </w:pPr>
      <w:r>
        <w:rPr>
          <w:rFonts w:ascii="Times New Roman" w:hAnsi="Times New Roman"/>
          <w:b w:val="false"/>
          <w:i w:val="false"/>
          <w:caps w:val="false"/>
          <w:smallCaps w:val="false"/>
          <w:sz w:val="20"/>
        </w:rPr>
        <w:t>2.</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 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 the 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 as follows: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614" w:right="78"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deleting</w:t>
      </w:r>
      <w:r>
        <w:rPr>
          <w:rFonts w:ascii="times new roman;times" w:hAnsi="times new roman;times"/>
          <w:sz w:val="20"/>
        </w:rPr>
        <w:t xml:space="preserve"> </w:t>
      </w:r>
      <w:r>
        <w:rPr>
          <w:rFonts w:ascii="Times New Roman" w:hAnsi="Times New Roman"/>
          <w:sz w:val="20"/>
        </w:rPr>
        <w:t>therefrom</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entirety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paragraph of section (a) of Article III and inserting in lieu thereof the following:</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968" w:right="0" w:hanging="379"/>
        <w:jc w:val="left"/>
        <w:rPr>
          <w:rFonts w:ascii="times new roman;times" w:hAnsi="times new roman;times"/>
          <w:sz w:val="20"/>
        </w:rPr>
      </w:pPr>
      <w:r>
        <w:rPr>
          <w:rFonts w:ascii="Times New Roman" w:hAnsi="Times New Roman"/>
          <w:b w:val="false"/>
          <w:i w:val="false"/>
          <w:caps w:val="false"/>
          <w:smallCaps w:val="false"/>
          <w:sz w:val="20"/>
        </w:rPr>
        <w:t>(a)</w:t>
      </w:r>
      <w:r>
        <w:rPr>
          <w:rFonts w:ascii="times new roman;times" w:hAnsi="times new roman;times"/>
          <w:caps w:val="false"/>
          <w:smallCaps w:val="false"/>
          <w:sz w:val="20"/>
        </w:rPr>
        <w:t>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p>
    <w:p>
      <w:pPr>
        <w:pStyle w:val="TextBody"/>
        <w:widowControl w:val="false"/>
        <w:bidi w:val="0"/>
        <w:spacing w:lineRule="auto" w:line="288" w:before="157" w:after="0"/>
        <w:ind w:left="968" w:right="155" w:hanging="0"/>
        <w:jc w:val="both"/>
        <w:rPr>
          <w:rFonts w:ascii="times new roman;times" w:hAnsi="times new roman;times"/>
          <w:sz w:val="20"/>
        </w:rPr>
      </w:pPr>
      <w:r>
        <w:rPr>
          <w:rFonts w:ascii="Times New Roman" w:hAnsi="Times New Roman"/>
          <w:sz w:val="20"/>
        </w:rPr>
        <w:t>The total number of shares of capital stock which the Corporation shall have the authority to issue is 200,000,000 shares, such shares</w:t>
      </w:r>
      <w:r>
        <w:rPr>
          <w:rFonts w:ascii="times new roman;times" w:hAnsi="times new roman;times"/>
          <w:sz w:val="20"/>
        </w:rPr>
        <w:t xml:space="preserve"> </w:t>
      </w:r>
      <w:r>
        <w:rPr>
          <w:rFonts w:ascii="Times New Roman" w:hAnsi="Times New Roman"/>
          <w:sz w:val="20"/>
        </w:rPr>
        <w:t>being divided into 150,000,000 shares of common stock, par value $0.001 per share (the “Common Stock”), and 50,000,000 shares of</w:t>
      </w:r>
      <w:r>
        <w:rPr>
          <w:rFonts w:ascii="times new roman;times" w:hAnsi="times new roman;times"/>
          <w:sz w:val="20"/>
        </w:rPr>
        <w:t xml:space="preserve"> </w:t>
      </w:r>
      <w:r>
        <w:rPr>
          <w:rFonts w:ascii="Times New Roman" w:hAnsi="Times New Roman"/>
          <w:sz w:val="20"/>
        </w:rPr>
        <w:t>preferred stock, par value $0.001 per share (the “Preferred Stock”).</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8" w:right="144" w:firstLine="606"/>
        <w:jc w:val="left"/>
        <w:rPr>
          <w:rFonts w:ascii="times new roman;times" w:hAnsi="times new roman;times"/>
          <w:sz w:val="20"/>
        </w:rPr>
      </w:pPr>
      <w:r>
        <w:rPr>
          <w:rFonts w:ascii="Times New Roman" w:hAnsi="Times New Roman"/>
          <w:b w:val="false"/>
          <w:i w:val="false"/>
          <w:caps w:val="false"/>
          <w:smallCaps w:val="false"/>
          <w:sz w:val="20"/>
        </w:rPr>
        <w:t>3.</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141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242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amending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 of Incorporation as follows: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1" w:after="0"/>
        <w:ind w:left="614" w:right="78"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deleting</w:t>
      </w:r>
      <w:r>
        <w:rPr>
          <w:rFonts w:ascii="times new roman;times" w:hAnsi="times new roman;times"/>
          <w:sz w:val="20"/>
        </w:rPr>
        <w:t xml:space="preserve"> </w:t>
      </w:r>
      <w:r>
        <w:rPr>
          <w:rFonts w:ascii="Times New Roman" w:hAnsi="Times New Roman"/>
          <w:sz w:val="20"/>
        </w:rPr>
        <w:t>therefrom</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entirety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of Article III and inserting in lieu thereof the following:</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89" w:right="0" w:hanging="0"/>
        <w:jc w:val="left"/>
        <w:rPr>
          <w:rFonts w:ascii="times new roman;times" w:hAnsi="times new roman;times"/>
          <w:sz w:val="20"/>
        </w:rPr>
      </w:pPr>
      <w:r>
        <w:rPr>
          <w:rFonts w:ascii="Times New Roman" w:hAnsi="Times New Roman"/>
          <w:sz w:val="20"/>
        </w:rPr>
        <w:t>(b)</w:t>
      </w:r>
      <w:r>
        <w:rPr>
          <w:rFonts w:ascii="times new roman;times" w:hAnsi="times new roman;times"/>
          <w:spacing w:val="56"/>
          <w:sz w:val="20"/>
        </w:rPr>
        <w:t>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p>
    <w:p>
      <w:pPr>
        <w:pStyle w:val="TextBody"/>
        <w:bidi w:val="0"/>
        <w:spacing w:lineRule="auto" w:line="288" w:before="157" w:after="0"/>
        <w:ind w:left="968" w:right="151" w:hanging="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 to time of shares of Preferred Stock in one or more series and, by filing a certificate pursuant to the applicable provisions of the</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establish</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 to be included in each such series, with such voting powers, full or limited, or no voting powers, and such designations,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participating,</w:t>
      </w:r>
      <w:r>
        <w:rPr>
          <w:rFonts w:ascii="times new roman;times" w:hAnsi="times new roman;times"/>
          <w:sz w:val="20"/>
        </w:rPr>
        <w:t xml:space="preserve"> </w:t>
      </w:r>
      <w:r>
        <w:rPr>
          <w:rFonts w:ascii="Times New Roman" w:hAnsi="Times New Roman"/>
          <w:sz w:val="20"/>
        </w:rPr>
        <w:t>optional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qualifications,</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expressed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resolutions</w:t>
      </w:r>
      <w:r>
        <w:rPr>
          <w:rFonts w:ascii="times new roman;times" w:hAnsi="times new roman;times"/>
          <w:sz w:val="20"/>
        </w:rPr>
        <w:t xml:space="preserve"> </w:t>
      </w:r>
      <w:r>
        <w:rPr>
          <w:rFonts w:ascii="Times New Roman" w:hAnsi="Times New Roman"/>
          <w:sz w:val="20"/>
        </w:rPr>
        <w:t>providing</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including, but not limited to, determination of any of the following:</w:t>
      </w:r>
    </w:p>
    <w:p>
      <w:pPr>
        <w:pStyle w:val="TextBody"/>
        <w:widowControl w:val="false"/>
        <w:bidi w:val="0"/>
        <w:spacing w:lineRule="auto" w:line="288" w:before="28" w:after="0"/>
        <w:ind w:left="0" w:right="0" w:hanging="0"/>
        <w:jc w:val="left"/>
        <w:rPr/>
      </w:pPr>
      <w:r>
        <w:rPr/>
        <w:t> </w:t>
      </w:r>
    </w:p>
    <w:p>
      <w:pPr>
        <w:pStyle w:val="TextBody"/>
        <w:bidi w:val="0"/>
        <w:spacing w:lineRule="auto" w:line="288" w:before="0" w:after="100"/>
        <w:ind w:left="1157" w:right="156" w:hanging="400"/>
        <w:jc w:val="both"/>
        <w:rPr>
          <w:rFonts w:ascii="times new roman;times" w:hAnsi="times new roman;times"/>
          <w:sz w:val="20"/>
        </w:rPr>
      </w:pPr>
      <w:r>
        <w:rPr>
          <w:rFonts w:ascii="Times New Roman" w:hAnsi="Times New Roman"/>
          <w:b w:val="false"/>
          <w:i w:val="false"/>
          <w:caps w:val="false"/>
          <w:smallCaps w:val="false"/>
          <w:sz w:val="20"/>
        </w:rPr>
        <w:t>(1)</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distinctive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letter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title,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increased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decreased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Preferred Stock Certificate of Designation) from time to time by action of 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bidi w:val="0"/>
        <w:spacing w:lineRule="auto" w:line="288" w:before="0" w:after="100"/>
        <w:ind w:left="1157" w:right="152" w:hanging="400"/>
        <w:jc w:val="both"/>
        <w:rPr>
          <w:rFonts w:ascii="times new roman;times" w:hAnsi="times new roman;times"/>
          <w:sz w:val="20"/>
        </w:rPr>
      </w:pPr>
      <w:r>
        <w:rPr>
          <w:rFonts w:ascii="Times New Roman" w:hAnsi="Times New Roman"/>
          <w:b w:val="false"/>
          <w:i w:val="false"/>
          <w:caps w:val="false"/>
          <w:smallCaps w:val="false"/>
          <w:sz w:val="20"/>
        </w:rPr>
        <w:t>(2)</w:t>
      </w:r>
      <w:r>
        <w:rPr>
          <w:rFonts w:ascii="Times New Roman" w:hAnsi="Times New Roman"/>
          <w:sz w:val="20"/>
        </w:rPr>
        <w:t>the dividend rate, if any, and the times of payment of dividends, if any, on the shares of the series, whether such dividends will be</w:t>
      </w:r>
      <w:r>
        <w:rPr>
          <w:rFonts w:ascii="times new roman;times" w:hAnsi="times new roman;times"/>
          <w:sz w:val="20"/>
        </w:rPr>
        <w:t xml:space="preserve"> </w:t>
      </w:r>
      <w:r>
        <w:rPr>
          <w:rFonts w:ascii="Times New Roman" w:hAnsi="Times New Roman"/>
          <w:sz w:val="20"/>
        </w:rPr>
        <w:t>cumulative,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what</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priority,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dividends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series;</w:t>
      </w:r>
    </w:p>
    <w:p>
      <w:pPr>
        <w:pStyle w:val="TextBody"/>
        <w:bidi w:val="0"/>
        <w:spacing w:lineRule="auto" w:line="288" w:before="0" w:after="100"/>
        <w:ind w:left="1157" w:right="156" w:hanging="400"/>
        <w:jc w:val="both"/>
        <w:rPr>
          <w:rFonts w:ascii="times new roman;times" w:hAnsi="times new roman;times"/>
          <w:sz w:val="20"/>
        </w:rPr>
      </w:pPr>
      <w:r>
        <w:rPr>
          <w:rFonts w:ascii="Times New Roman" w:hAnsi="Times New Roman"/>
          <w:b w:val="false"/>
          <w:i w:val="false"/>
          <w:caps w:val="false"/>
          <w:smallCaps w:val="false"/>
          <w:sz w:val="20"/>
        </w:rPr>
        <w:t>(3)</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redeemable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dates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 which they shall be redeemable, and the amount per share payable in case of redemption, which amount may vary under different</w:t>
      </w:r>
      <w:r>
        <w:rPr>
          <w:rFonts w:ascii="times new roman;times" w:hAnsi="times new roman;times"/>
          <w:sz w:val="20"/>
        </w:rPr>
        <w:t xml:space="preserve"> </w:t>
      </w:r>
      <w:r>
        <w:rPr>
          <w:rFonts w:ascii="Times New Roman" w:hAnsi="Times New Roman"/>
          <w:sz w:val="20"/>
        </w:rPr>
        <w:t>conditions and at different redemption dates;</w:t>
      </w:r>
    </w:p>
    <w:p>
      <w:pPr>
        <w:pStyle w:val="TextBody"/>
        <w:bidi w:val="0"/>
        <w:spacing w:lineRule="auto" w:line="288" w:before="0" w:after="100"/>
        <w:ind w:left="1157" w:right="155" w:hanging="400"/>
        <w:jc w:val="both"/>
        <w:rPr>
          <w:rFonts w:ascii="times new roman;times" w:hAnsi="times new roman;times"/>
          <w:sz w:val="20"/>
        </w:rPr>
      </w:pPr>
      <w:r>
        <w:rPr>
          <w:rFonts w:ascii="Times New Roman" w:hAnsi="Times New Roman"/>
          <w:b w:val="false"/>
          <w:i w:val="false"/>
          <w:caps w:val="false"/>
          <w:smallCaps w:val="false"/>
          <w:sz w:val="20"/>
        </w:rPr>
        <w:t>(4)</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retirement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sinking</w:t>
      </w:r>
      <w:r>
        <w:rPr>
          <w:rFonts w:ascii="times new roman;times" w:hAnsi="times new roman;times"/>
          <w:sz w:val="20"/>
        </w:rPr>
        <w:t xml:space="preserve"> </w:t>
      </w:r>
      <w:r>
        <w:rPr>
          <w:rFonts w:ascii="Times New Roman" w:hAnsi="Times New Roman"/>
          <w:sz w:val="20"/>
        </w:rPr>
        <w:t>fund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applied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purchase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fund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operation</w:t>
      </w:r>
      <w:r>
        <w:rPr>
          <w:rFonts w:ascii="times new roman;times" w:hAnsi="times new roman;times"/>
          <w:sz w:val="20"/>
        </w:rPr>
        <w:t xml:space="preserve"> </w:t>
      </w:r>
      <w:r>
        <w:rPr>
          <w:rFonts w:ascii="Times New Roman" w:hAnsi="Times New Roman"/>
          <w:sz w:val="20"/>
        </w:rPr>
        <w:t>thereof;</w:t>
      </w:r>
    </w:p>
    <w:p>
      <w:pPr>
        <w:pStyle w:val="TextBody"/>
        <w:bidi w:val="0"/>
        <w:spacing w:lineRule="auto" w:line="288" w:before="50" w:after="0"/>
        <w:ind w:left="1157" w:right="334" w:hanging="400"/>
        <w:jc w:val="both"/>
        <w:rPr>
          <w:rFonts w:ascii="times new roman;times" w:hAnsi="times new roman;times"/>
          <w:sz w:val="20"/>
        </w:rPr>
      </w:pPr>
      <w:r>
        <w:rPr>
          <w:rFonts w:ascii="Times New Roman" w:hAnsi="Times New Roman"/>
          <w:b w:val="false"/>
          <w:i w:val="false"/>
          <w:caps w:val="false"/>
          <w:smallCaps w:val="false"/>
          <w:sz w:val="20"/>
        </w:rPr>
        <w:t>(5)</w:t>
      </w:r>
      <w:r>
        <w:rPr>
          <w:rFonts w:ascii="Times New Roman" w:hAnsi="Times New Roman"/>
          <w:sz w:val="20"/>
        </w:rPr>
        <w:t>the amounts payable on, and the preferences, if any, of shares of the series in the event of any voluntary or involuntary liquidation,</w:t>
      </w:r>
      <w:r>
        <w:rPr>
          <w:rFonts w:ascii="times new roman;times" w:hAnsi="times new roman;times"/>
          <w:sz w:val="20"/>
        </w:rPr>
        <w:t xml:space="preserve"> </w:t>
      </w:r>
      <w:r>
        <w:rPr>
          <w:rFonts w:ascii="Times New Roman" w:hAnsi="Times New Roman"/>
          <w:sz w:val="20"/>
        </w:rPr>
        <w:t>dissolution or winding up of the affairs of the Corporation;</w:t>
      </w:r>
    </w:p>
    <w:p>
      <w:pPr>
        <w:pStyle w:val="TextBody"/>
        <w:bidi w:val="0"/>
        <w:spacing w:lineRule="auto" w:line="288" w:before="0" w:after="0"/>
        <w:ind w:left="0" w:right="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center"/>
        <w:rPr>
          <w:rFonts w:ascii="Times New Roman" w:hAnsi="Times New Roman"/>
          <w:b/>
          <w:sz w:val="20"/>
        </w:rPr>
      </w:pPr>
      <w:r>
        <w:rPr>
          <w:rFonts w:ascii="Times New Roman" w:hAnsi="Times New Roman"/>
          <w:b/>
          <w:sz w:val="20"/>
        </w:rPr>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DESIGNATION</w:t>
      </w:r>
      <w:r>
        <w:rPr>
          <w:rFonts w:ascii="times new roman;times" w:hAnsi="times new roman;times"/>
          <w:sz w:val="20"/>
        </w:rPr>
        <w:t xml:space="preserve"> </w:t>
      </w:r>
      <w:r>
        <w:rPr>
          <w:rFonts w:ascii="Times New Roman" w:hAnsi="Times New Roman"/>
          <w:b/>
          <w:sz w:val="20"/>
        </w:rPr>
        <w:t>OF</w:t>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CLASS A</w:t>
      </w:r>
      <w:r>
        <w:rPr>
          <w:rFonts w:ascii="times new roman;times" w:hAnsi="times new roman;times"/>
          <w:sz w:val="20"/>
        </w:rPr>
        <w:t xml:space="preserve"> </w:t>
      </w:r>
      <w:r>
        <w:rPr>
          <w:rFonts w:ascii="Times New Roman" w:hAnsi="Times New Roman"/>
          <w:b/>
          <w:sz w:val="20"/>
        </w:rPr>
        <w:t>REDEEMABLE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OF</w:t>
      </w:r>
    </w:p>
    <w:p>
      <w:pPr>
        <w:pStyle w:val="TextBody"/>
        <w:bidi w:val="0"/>
        <w:spacing w:lineRule="auto" w:line="288" w:before="0" w:after="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24" w:after="0"/>
        <w:ind w:left="0" w:right="0" w:hanging="0"/>
        <w:jc w:val="left"/>
        <w:rPr/>
      </w:pPr>
      <w:r>
        <w:rPr/>
        <w:t> </w:t>
      </w:r>
    </w:p>
    <w:p>
      <w:pPr>
        <w:pStyle w:val="TextBody"/>
        <w:widowControl w:val="false"/>
        <w:bidi w:val="0"/>
        <w:spacing w:lineRule="auto" w:line="288" w:before="1" w:after="0"/>
        <w:ind w:left="8" w:right="144"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certifies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151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DCGL</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unanimous</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0" w:firstLine="606"/>
        <w:jc w:val="both"/>
        <w:rPr>
          <w:rFonts w:ascii="times new roman;times" w:hAnsi="times new roman;times"/>
          <w:sz w:val="20"/>
        </w:rPr>
      </w:pPr>
      <w:r>
        <w:rPr>
          <w:rFonts w:ascii="Times New Roman" w:hAnsi="Times New Roman"/>
          <w:sz w:val="20"/>
        </w:rPr>
        <w:t>RESOLVED,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granted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vested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color w:val="151515"/>
          <w:sz w:val="20"/>
        </w:rPr>
        <w:t>“</w:t>
      </w:r>
      <w:r>
        <w:rPr>
          <w:rFonts w:ascii="Times New Roman" w:hAnsi="Times New Roman"/>
          <w:b/>
          <w:color w:val="151515"/>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50,000,000 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now</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fixes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48" w:right="160" w:hanging="0"/>
        <w:jc w:val="both"/>
        <w:rPr>
          <w:rFonts w:ascii="times new roman;times" w:hAnsi="times new roman;times"/>
          <w:sz w:val="20"/>
        </w:rPr>
      </w:pPr>
      <w:r>
        <w:rPr>
          <w:rFonts w:ascii="Times New Roman" w:hAnsi="Times New Roman"/>
          <w:sz w:val="20"/>
        </w:rPr>
        <w:t>Section 1</w:t>
      </w:r>
      <w:r>
        <w:rPr>
          <w:rFonts w:ascii="Times New Roman" w:hAnsi="Times New Roman"/>
          <w:sz w:val="20"/>
          <w:u w:val="single"/>
        </w:rPr>
        <w:t>DESIGNATION</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AMOUNT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 Preferred Stock authorized by this resolution is the Class A Redeemable Preferred Stock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 A 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 total number of shares of the Class A Preferred shall be 2,069,065.</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w:t>
      </w:r>
      <w:r>
        <w:rPr>
          <w:rFonts w:ascii="Times New Roman" w:hAnsi="Times New Roman"/>
          <w:sz w:val="20"/>
          <w:u w:val="single"/>
        </w:rPr>
        <w:t>REDEMPTION</w:t>
      </w:r>
      <w:r>
        <w:rPr>
          <w:rFonts w:ascii="Times New Roman" w:hAnsi="Times New Roman"/>
          <w:strike w:val="false"/>
          <w:dstrike w:val="false"/>
          <w:sz w:val="20"/>
          <w:u w:val="none"/>
          <w:effect w:val="none"/>
        </w:rPr>
        <w:t>.</w:t>
      </w:r>
    </w:p>
    <w:p>
      <w:pPr>
        <w:pStyle w:val="TextBody"/>
        <w:widowControl w:val="false"/>
        <w:bidi w:val="0"/>
        <w:spacing w:lineRule="auto" w:line="288" w:before="24"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Mandatory</w:t>
      </w:r>
      <w:r>
        <w:rPr>
          <w:rFonts w:ascii="times new roman;times" w:hAnsi="times new roman;times"/>
          <w:sz w:val="20"/>
        </w:rPr>
        <w:t xml:space="preserve"> </w:t>
      </w:r>
      <w:r>
        <w:rPr>
          <w:rFonts w:ascii="Times New Roman" w:hAnsi="Times New Roman"/>
          <w:sz w:val="20"/>
          <w:u w:val="single"/>
        </w:rPr>
        <w:t>Redemption</w:t>
      </w:r>
      <w:r>
        <w:rPr>
          <w:rFonts w:ascii="times new roman;times" w:hAnsi="times new roman;times"/>
          <w:sz w:val="20"/>
        </w:rPr>
        <w:t xml:space="preserve"> </w:t>
      </w:r>
      <w:r>
        <w:rPr>
          <w:rFonts w:ascii="Times New Roman" w:hAnsi="Times New Roman"/>
          <w:sz w:val="20"/>
          <w:u w:val="single"/>
        </w:rPr>
        <w:t>Upon</w:t>
      </w:r>
      <w:r>
        <w:rPr>
          <w:rFonts w:ascii="times new roman;times" w:hAnsi="times new roman;times"/>
          <w:sz w:val="20"/>
        </w:rPr>
        <w:t xml:space="preserve">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consummation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100%</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 distributed solely to the holders of Class A Preferred, on a pro rata basis, as consideration for the redemption of the Class A Preferred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automatic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mandatory</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subject</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Board’s</w:t>
      </w:r>
      <w:r>
        <w:rPr>
          <w:rFonts w:ascii="times new roman;times" w:hAnsi="times new roman;times"/>
          <w:sz w:val="20"/>
        </w:rPr>
        <w:t xml:space="preserve"> </w:t>
      </w:r>
      <w:r>
        <w:rPr>
          <w:rFonts w:ascii="Times New Roman" w:hAnsi="Times New Roman"/>
          <w:strike w:val="false"/>
          <w:dstrike w:val="false"/>
          <w:sz w:val="20"/>
          <w:u w:val="none"/>
          <w:effect w:val="none"/>
        </w:rPr>
        <w:t>review</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approval of the mechanics of the distribution of Net Proceeds.</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Net Proceeds” shall mean 100% of the gross proceeds of the Asset Sales</w:t>
      </w:r>
      <w:r>
        <w:rPr>
          <w:rFonts w:ascii="times new roman;times" w:hAnsi="times new roman;times"/>
          <w:sz w:val="20"/>
        </w:rPr>
        <w:t xml:space="preserve"> </w:t>
      </w:r>
      <w:r>
        <w:rPr>
          <w:rFonts w:ascii="Times New Roman" w:hAnsi="Times New Roman"/>
          <w:strike w:val="false"/>
          <w:dstrike w:val="false"/>
          <w:sz w:val="20"/>
          <w:u w:val="none"/>
          <w:effect w:val="none"/>
        </w:rPr>
        <w:t>less all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expenses,</w:t>
      </w:r>
      <w:r>
        <w:rPr>
          <w:rFonts w:ascii="times new roman;times" w:hAnsi="times new roman;times"/>
          <w:sz w:val="20"/>
        </w:rPr>
        <w:t xml:space="preserve"> </w:t>
      </w:r>
      <w:r>
        <w:rPr>
          <w:rFonts w:ascii="Times New Roman" w:hAnsi="Times New Roman"/>
          <w:strike w:val="false"/>
          <w:dstrike w:val="false"/>
          <w:sz w:val="20"/>
          <w:u w:val="none"/>
          <w:effect w:val="none"/>
        </w:rPr>
        <w:t>liabilities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relating</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limited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fees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severance</w:t>
      </w:r>
      <w:r>
        <w:rPr>
          <w:rFonts w:ascii="times new roman;times" w:hAnsi="times new roman;times"/>
          <w:sz w:val="20"/>
        </w:rPr>
        <w:t xml:space="preserve"> </w:t>
      </w:r>
      <w:r>
        <w:rPr>
          <w:rFonts w:ascii="Times New Roman" w:hAnsi="Times New Roman"/>
          <w:strike w:val="false"/>
          <w:dstrike w:val="false"/>
          <w:sz w:val="20"/>
          <w:u w:val="none"/>
          <w:effect w:val="none"/>
        </w:rPr>
        <w:t>packages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bankers,</w:t>
      </w:r>
      <w:r>
        <w:rPr>
          <w:rFonts w:ascii="times new roman;times" w:hAnsi="times new roman;times"/>
          <w:sz w:val="20"/>
        </w:rPr>
        <w:t xml:space="preserve"> </w:t>
      </w:r>
      <w:r>
        <w:rPr>
          <w:rFonts w:ascii="Times New Roman" w:hAnsi="Times New Roman"/>
          <w:strike w:val="false"/>
          <w:dstrike w:val="false"/>
          <w:sz w:val="20"/>
          <w:u w:val="none"/>
          <w:effect w:val="none"/>
        </w:rPr>
        <w:t>consultants,</w:t>
      </w:r>
      <w:r>
        <w:rPr>
          <w:rFonts w:ascii="times new roman;times" w:hAnsi="times new roman;times"/>
          <w:sz w:val="20"/>
        </w:rPr>
        <w:t xml:space="preserve"> </w:t>
      </w:r>
      <w:r>
        <w:rPr>
          <w:rFonts w:ascii="Times New Roman" w:hAnsi="Times New Roman"/>
          <w:strike w:val="false"/>
          <w:dstrike w:val="false"/>
          <w:sz w:val="20"/>
          <w:u w:val="none"/>
          <w:effect w:val="none"/>
        </w:rPr>
        <w:t>advisors,</w:t>
      </w:r>
      <w:r>
        <w:rPr>
          <w:rFonts w:ascii="times new roman;times" w:hAnsi="times new roman;times"/>
          <w:sz w:val="20"/>
        </w:rPr>
        <w:t xml:space="preserve"> </w:t>
      </w:r>
      <w:r>
        <w:rPr>
          <w:rFonts w:ascii="Times New Roman" w:hAnsi="Times New Roman"/>
          <w:strike w:val="false"/>
          <w:dstrike w:val="false"/>
          <w:sz w:val="20"/>
          <w:u w:val="none"/>
          <w:effect w:val="none"/>
        </w:rPr>
        <w:t>employees,</w:t>
      </w:r>
      <w:r>
        <w:rPr>
          <w:rFonts w:ascii="times new roman;times" w:hAnsi="times new roman;times"/>
          <w:sz w:val="20"/>
        </w:rPr>
        <w:t xml:space="preserve"> </w:t>
      </w:r>
      <w:r>
        <w:rPr>
          <w:rFonts w:ascii="Times New Roman" w:hAnsi="Times New Roman"/>
          <w:strike w:val="false"/>
          <w:dstrike w:val="false"/>
          <w:sz w:val="20"/>
          <w:u w:val="none"/>
          <w:effect w:val="none"/>
        </w:rPr>
        <w:t>executives,</w:t>
      </w:r>
      <w:r>
        <w:rPr>
          <w:rFonts w:ascii="times new roman;times" w:hAnsi="times new roman;times"/>
          <w:sz w:val="20"/>
        </w:rPr>
        <w:t xml:space="preserve"> </w:t>
      </w:r>
      <w:r>
        <w:rPr>
          <w:rFonts w:ascii="Times New Roman" w:hAnsi="Times New Roman"/>
          <w:strike w:val="false"/>
          <w:dstrike w:val="false"/>
          <w:sz w:val="20"/>
          <w:u w:val="none"/>
          <w:effect w:val="none"/>
        </w:rPr>
        <w:t>leases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further deduction for any obligations, expenses, payables, accrued liabilities of any kind (contractual or otherwise) of the Corporation, or any of its</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remain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liabilities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sold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part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expenses</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conjunction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reporting</w:t>
      </w:r>
      <w:r>
        <w:rPr>
          <w:rFonts w:ascii="times new roman;times" w:hAnsi="times new roman;times"/>
          <w:sz w:val="20"/>
        </w:rPr>
        <w:t xml:space="preserve"> </w:t>
      </w:r>
      <w:r>
        <w:rPr>
          <w:rFonts w:ascii="Times New Roman" w:hAnsi="Times New Roman"/>
          <w:strike w:val="false"/>
          <w:dstrike w:val="false"/>
          <w:sz w:val="20"/>
          <w:u w:val="none"/>
          <w:effect w:val="none"/>
        </w:rPr>
        <w:t>obligations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maintenance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listed</w:t>
      </w:r>
      <w:r>
        <w:rPr>
          <w:rFonts w:ascii="times new roman;times" w:hAnsi="times new roman;times"/>
          <w:sz w:val="20"/>
        </w:rPr>
        <w:t xml:space="preserve"> </w:t>
      </w:r>
      <w:r>
        <w:rPr>
          <w:rFonts w:ascii="Times New Roman" w:hAnsi="Times New Roman"/>
          <w:strike w:val="false"/>
          <w:dstrike w:val="false"/>
          <w:sz w:val="20"/>
          <w:u w:val="none"/>
          <w:effect w:val="none"/>
        </w:rPr>
        <w:t>reporting issuer.</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2594" w:right="0" w:hanging="834"/>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Redemption</w:t>
      </w:r>
      <w:r>
        <w:rPr>
          <w:rFonts w:ascii="times new roman;times" w:hAnsi="times new roman;times"/>
          <w:sz w:val="20"/>
        </w:rPr>
        <w:t xml:space="preserve"> </w:t>
      </w:r>
      <w:r>
        <w:rPr>
          <w:rFonts w:ascii="Times New Roman" w:hAnsi="Times New Roman"/>
          <w:sz w:val="20"/>
          <w:u w:val="single"/>
        </w:rPr>
        <w:t>Price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rata</w:t>
      </w:r>
    </w:p>
    <w:p>
      <w:pPr>
        <w:pStyle w:val="TextBody"/>
        <w:widowControl w:val="false"/>
        <w:bidi w:val="0"/>
        <w:spacing w:lineRule="auto" w:line="288" w:before="6" w:after="0"/>
        <w:ind w:left="8" w:right="0" w:hanging="0"/>
        <w:jc w:val="both"/>
        <w:rPr>
          <w:rFonts w:ascii="times new roman;times" w:hAnsi="times new roman;times"/>
          <w:sz w:val="20"/>
        </w:rPr>
      </w:pP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hundred</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(100%)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Redemption</w:t>
      </w:r>
      <w:r>
        <w:rPr>
          <w:rFonts w:ascii="times new roman;times" w:hAnsi="times new roman;times"/>
          <w:sz w:val="20"/>
        </w:rPr>
        <w:t xml:space="preserve"> </w:t>
      </w:r>
      <w:r>
        <w:rPr>
          <w:rFonts w:ascii="Times New Roman" w:hAnsi="Times New Roman"/>
          <w:b/>
          <w:sz w:val="20"/>
        </w:rPr>
        <w:t>Price</w:t>
      </w:r>
      <w:r>
        <w:rPr>
          <w:rFonts w:ascii="times new roman;times" w:hAnsi="times new roman;times"/>
          <w:sz w:val="20"/>
        </w:rPr>
        <w:t>”</w:t>
      </w:r>
      <w:r>
        <w:rPr>
          <w:rFonts w:ascii="Times New Roman" w:hAnsi="Times New Roman"/>
          <w:sz w:val="20"/>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An</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 mean any 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 existing</w:t>
      </w:r>
      <w:r>
        <w:rPr>
          <w:rFonts w:ascii="times new roman;times" w:hAnsi="times new roman;times"/>
          <w:sz w:val="20"/>
        </w:rPr>
        <w:t xml:space="preserve"> </w:t>
      </w:r>
      <w:r>
        <w:rPr>
          <w:rFonts w:ascii="Times New Roman" w:hAnsi="Times New Roman"/>
          <w:strike w:val="false"/>
          <w:dstrike w:val="false"/>
          <w:sz w:val="20"/>
          <w:u w:val="none"/>
          <w:effect w:val="none"/>
        </w:rPr>
        <w:t>operating</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substantial</w:t>
      </w:r>
      <w:r>
        <w:rPr>
          <w:rFonts w:ascii="times new roman;times" w:hAnsi="times new roman;times"/>
          <w:sz w:val="20"/>
        </w:rPr>
        <w:t xml:space="preserve"> </w:t>
      </w:r>
      <w:r>
        <w:rPr>
          <w:rFonts w:ascii="Times New Roman" w:hAnsi="Times New Roman"/>
          <w:strike w:val="false"/>
          <w:dstrike w:val="false"/>
          <w:sz w:val="20"/>
          <w:u w:val="none"/>
          <w:effect w:val="none"/>
        </w:rPr>
        <w:t>portion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Intellectual</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 Holding, LLC (“</w:t>
      </w:r>
      <w:r>
        <w:rPr>
          <w:rFonts w:ascii="Times New Roman" w:hAnsi="Times New Roman"/>
          <w:b/>
          <w:strike w:val="false"/>
          <w:dstrike w:val="false"/>
          <w:sz w:val="20"/>
          <w:u w:val="none"/>
          <w:effect w:val="none"/>
        </w:rPr>
        <w:t>ClearOne Holding</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formed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entered into in the ordinary course of business or for the purpose of changing the Corporation’s jurisdiction of incorporation or creating a 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structure</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maintain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percentages.</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primary</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assets as described above.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u w:val="single"/>
        </w:rPr>
        <w:t>Timing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occur</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later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sixty</w:t>
      </w:r>
      <w:r>
        <w:rPr>
          <w:rFonts w:ascii="times new roman;times" w:hAnsi="times new roman;times"/>
          <w:sz w:val="20"/>
        </w:rPr>
        <w:t xml:space="preserve"> </w:t>
      </w:r>
      <w:r>
        <w:rPr>
          <w:rFonts w:ascii="Times New Roman" w:hAnsi="Times New Roman"/>
          <w:strike w:val="false"/>
          <w:dstrike w:val="false"/>
          <w:sz w:val="20"/>
          <w:u w:val="none"/>
          <w:effect w:val="none"/>
        </w:rPr>
        <w:t>(60)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Asset Sale, which shall not exceed one hundred eighty (180) days from the initial closing of any Asset Sale. 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 Asset</w:t>
      </w:r>
      <w:r>
        <w:rPr>
          <w:rFonts w:ascii="times new roman;times" w:hAnsi="times new roman;times"/>
          <w:sz w:val="20"/>
        </w:rPr>
        <w:t xml:space="preserve"> </w:t>
      </w:r>
      <w:r>
        <w:rPr>
          <w:rFonts w:ascii="Times New Roman" w:hAnsi="Times New Roman"/>
          <w:strike w:val="false"/>
          <w:dstrike w:val="false"/>
          <w:sz w:val="20"/>
          <w:u w:val="none"/>
          <w:effect w:val="none"/>
        </w:rPr>
        <w:t>Sales,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multiple</w:t>
      </w:r>
      <w:r>
        <w:rPr>
          <w:rFonts w:ascii="times new roman;times" w:hAnsi="times new roman;times"/>
          <w:sz w:val="20"/>
        </w:rPr>
        <w:t xml:space="preserve"> </w:t>
      </w:r>
      <w:r>
        <w:rPr>
          <w:rFonts w:ascii="Times New Roman" w:hAnsi="Times New Roman"/>
          <w:strike w:val="false"/>
          <w:dstrike w:val="false"/>
          <w:sz w:val="20"/>
          <w:u w:val="none"/>
          <w:effect w:val="none"/>
        </w:rPr>
        <w:t>interim</w:t>
      </w:r>
      <w:r>
        <w:rPr>
          <w:rFonts w:ascii="times new roman;times" w:hAnsi="times new roman;times"/>
          <w:sz w:val="20"/>
        </w:rPr>
        <w:t xml:space="preserve"> </w:t>
      </w:r>
      <w:r>
        <w:rPr>
          <w:rFonts w:ascii="Times New Roman" w:hAnsi="Times New Roman"/>
          <w:strike w:val="false"/>
          <w:dstrike w:val="false"/>
          <w:sz w:val="20"/>
          <w:u w:val="none"/>
          <w:effect w:val="none"/>
        </w:rPr>
        <w:t>distributions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payments,</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interim</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final,</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 xml:space="preserve">rata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 are issued.</w:t>
      </w:r>
    </w:p>
    <w:p>
      <w:pPr>
        <w:pStyle w:val="TextBody"/>
        <w:bidi w:val="0"/>
        <w:spacing w:before="0" w:after="0"/>
        <w:jc w:val="left"/>
        <w:rPr/>
      </w:pPr>
      <w:r>
        <w:rPr/>
      </w:r>
    </w:p>
    <w:p>
      <w:pPr>
        <w:pStyle w:val="TextBody"/>
        <w:widowControl w:val="false"/>
        <w:bidi w:val="0"/>
        <w:spacing w:lineRule="auto" w:line="288" w:before="81" w:after="0"/>
        <w:ind w:left="548" w:right="145"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If Asset Sale Does Not Occur</w:t>
      </w:r>
      <w:r>
        <w:rPr>
          <w:rFonts w:ascii="Times New Roman" w:hAnsi="Times New Roman"/>
          <w:strike w:val="false"/>
          <w:dstrike w:val="false"/>
          <w:sz w:val="20"/>
          <w:u w:val="none"/>
          <w:effect w:val="none"/>
        </w:rPr>
        <w:t>. If an Asset Sale does not occur within</w:t>
      </w:r>
      <w:r>
        <w:rPr>
          <w:rFonts w:ascii="times new roman;times" w:hAnsi="times new roman;times"/>
          <w:sz w:val="20"/>
        </w:rPr>
        <w:t xml:space="preserve"> </w:t>
      </w:r>
      <w:r>
        <w:rPr>
          <w:rFonts w:ascii="Times New Roman" w:hAnsi="Times New Roman"/>
          <w:strike w:val="false"/>
          <w:dstrike w:val="false"/>
          <w:sz w:val="20"/>
          <w:u w:val="none"/>
          <w:effect w:val="none"/>
        </w:rPr>
        <w:t>one hundred eighty (180) days</w:t>
      </w:r>
      <w:r>
        <w:rPr>
          <w:rFonts w:ascii="times new roman;times" w:hAnsi="times new roman;times"/>
          <w:sz w:val="20"/>
        </w:rPr>
        <w:t xml:space="preserve"> </w:t>
      </w:r>
      <w:r>
        <w:rPr>
          <w:rFonts w:ascii="Times New Roman" w:hAnsi="Times New Roman"/>
          <w:strike w:val="false"/>
          <w:dstrike w:val="false"/>
          <w:sz w:val="20"/>
          <w:u w:val="none"/>
          <w:effect w:val="none"/>
        </w:rPr>
        <w:t>following the</w:t>
      </w:r>
      <w:r>
        <w:rPr>
          <w:rFonts w:ascii="times new roman;times" w:hAnsi="times new roman;times"/>
          <w:sz w:val="20"/>
        </w:rPr>
        <w:t xml:space="preserve"> </w:t>
      </w:r>
      <w:r>
        <w:rPr>
          <w:rFonts w:ascii="Times New Roman" w:hAnsi="Times New Roman"/>
          <w:strike w:val="false"/>
          <w:dstrike w:val="false"/>
          <w:sz w:val="20"/>
          <w:u w:val="none"/>
          <w:effect w:val="none"/>
        </w:rPr>
        <w:t>issuance of the Class A Preferred, the Corporation shall proceed to liquidate ClearOne Holding, LLC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subsidiaries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distribute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 xml:space="preserve">proceeds to holders of Class A Preferred in accordance with </w:t>
      </w:r>
      <w:r>
        <w:rPr>
          <w:rFonts w:ascii="Times New Roman" w:hAnsi="Times New Roman"/>
          <w:sz w:val="20"/>
          <w:u w:val="single"/>
        </w:rPr>
        <w:t>Section 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below.</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44"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u w:val="single"/>
        </w:rPr>
        <w:t>Seniority</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senior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future</w:t>
      </w:r>
      <w:r>
        <w:rPr>
          <w:rFonts w:ascii="times new roman;times" w:hAnsi="times new roman;times"/>
          <w:sz w:val="20"/>
        </w:rPr>
        <w:t xml:space="preserve"> </w:t>
      </w:r>
      <w:r>
        <w:rPr>
          <w:rFonts w:ascii="Times New Roman" w:hAnsi="Times New Roman"/>
          <w:strike w:val="false"/>
          <w:dstrike w:val="false"/>
          <w:sz w:val="20"/>
          <w:u w:val="none"/>
          <w:effect w:val="none"/>
        </w:rPr>
        <w:t>classes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debt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B</w:t>
      </w:r>
      <w:r>
        <w:rPr>
          <w:rFonts w:ascii="times new roman;times" w:hAnsi="times new roman;times"/>
          <w:sz w:val="20"/>
        </w:rPr>
        <w:t xml:space="preserve"> </w:t>
      </w:r>
      <w:r>
        <w:rPr>
          <w:rFonts w:ascii="Times New Roman" w:hAnsi="Times New Roman"/>
          <w:b/>
          <w:strike w:val="false"/>
          <w:dstrike w:val="false"/>
          <w:sz w:val="20"/>
          <w:u w:val="none"/>
          <w:effect w:val="none"/>
        </w:rPr>
        <w:t>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senior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respects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avoidance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doubt,</w:t>
      </w:r>
      <w:r>
        <w:rPr>
          <w:rFonts w:ascii="times new roman;times" w:hAnsi="times new roman;times"/>
          <w:sz w:val="20"/>
        </w:rPr>
        <w:t xml:space="preserve"> </w:t>
      </w:r>
      <w:r>
        <w:rPr>
          <w:rFonts w:ascii="Times New Roman" w:hAnsi="Times New Roman"/>
          <w:strike w:val="false"/>
          <w:dstrike w:val="false"/>
          <w:sz w:val="20"/>
          <w:u w:val="none"/>
          <w:effect w:val="none"/>
        </w:rPr>
        <w:t>100%</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solely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Redemption.</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1" w:after="0"/>
        <w:ind w:left="8" w:right="0" w:hanging="0"/>
        <w:jc w:val="left"/>
        <w:rPr>
          <w:rFonts w:ascii="Times New Roman" w:hAnsi="Times New Roman"/>
          <w:sz w:val="20"/>
        </w:rPr>
      </w:pPr>
      <w:r>
        <w:rPr>
          <w:rFonts w:ascii="Times New Roman" w:hAnsi="Times New Roman"/>
          <w:sz w:val="20"/>
        </w:rPr>
      </w:r>
    </w:p>
    <w:p>
      <w:pPr>
        <w:pStyle w:val="TextBody"/>
        <w:widowControl w:val="false"/>
        <w:bidi w:val="0"/>
        <w:spacing w:lineRule="auto" w:line="288" w:before="1" w:after="0"/>
        <w:ind w:left="548" w:right="0" w:hanging="0"/>
        <w:jc w:val="left"/>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Priority</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dissolution,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winding</w:t>
      </w:r>
      <w:r>
        <w:rPr>
          <w:rFonts w:ascii="times new roman;times" w:hAnsi="times new roman;times"/>
          <w:sz w:val="20"/>
        </w:rPr>
        <w:t xml:space="preserve"> </w:t>
      </w:r>
      <w:r>
        <w:rPr>
          <w:rFonts w:ascii="Times New Roman" w:hAnsi="Times New Roman"/>
          <w:strike w:val="false"/>
          <w:dstrike w:val="false"/>
          <w:sz w:val="20"/>
          <w:u w:val="none"/>
          <w:effect w:val="none"/>
        </w:rPr>
        <w:t>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voluntary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involuntary,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preference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 of any other class or series of capital stock of the Corporation (including Common Stock and other Preferred Stock), an amount equal to 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LLC.</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919"/>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participate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junior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indebtedness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i/>
          <w:sz w:val="20"/>
        </w:rPr>
        <w:t>pari</w:t>
      </w:r>
      <w:r>
        <w:rPr>
          <w:rFonts w:ascii="times new roman;times" w:hAnsi="times new roman;times"/>
          <w:sz w:val="20"/>
        </w:rPr>
        <w:t xml:space="preserve"> </w:t>
      </w:r>
      <w:r>
        <w:rPr>
          <w:rFonts w:ascii="Times New Roman" w:hAnsi="Times New Roman"/>
          <w:i/>
          <w:sz w:val="20"/>
        </w:rPr>
        <w:t>passu</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38"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Forced</w:t>
      </w:r>
      <w:r>
        <w:rPr>
          <w:rFonts w:ascii="times new roman;times" w:hAnsi="times new roman;times"/>
          <w:sz w:val="20"/>
        </w:rPr>
        <w:t xml:space="preserve"> </w:t>
      </w:r>
      <w:r>
        <w:rPr>
          <w:rFonts w:ascii="Times New Roman" w:hAnsi="Times New Roman"/>
          <w:sz w:val="20"/>
          <w:u w:val="single"/>
        </w:rPr>
        <w:t>Liquidation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consummated</w:t>
      </w:r>
      <w:r>
        <w:rPr>
          <w:rFonts w:ascii="times new roman;times" w:hAnsi="times new roman;times"/>
          <w:sz w:val="20"/>
        </w:rPr>
        <w:t xml:space="preserve"> </w:t>
      </w:r>
      <w:r>
        <w:rPr>
          <w:rFonts w:ascii="Times New Roman" w:hAnsi="Times New Roman"/>
          <w:strike w:val="false"/>
          <w:dstrike w:val="false"/>
          <w:sz w:val="20"/>
          <w:u w:val="none"/>
          <w:effect w:val="none"/>
        </w:rPr>
        <w:t>within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hundred</w:t>
      </w:r>
      <w:r>
        <w:rPr>
          <w:rFonts w:ascii="times new roman;times" w:hAnsi="times new roman;times"/>
          <w:sz w:val="20"/>
        </w:rPr>
        <w:t xml:space="preserve"> </w:t>
      </w:r>
      <w:r>
        <w:rPr>
          <w:rFonts w:ascii="Times New Roman" w:hAnsi="Times New Roman"/>
          <w:strike w:val="false"/>
          <w:dstrike w:val="false"/>
          <w:sz w:val="20"/>
          <w:u w:val="none"/>
          <w:effect w:val="none"/>
        </w:rPr>
        <w:t>eighty</w:t>
      </w:r>
      <w:r>
        <w:rPr>
          <w:rFonts w:ascii="times new roman;times" w:hAnsi="times new roman;times"/>
          <w:sz w:val="20"/>
        </w:rPr>
        <w:t xml:space="preserve"> </w:t>
      </w:r>
      <w:r>
        <w:rPr>
          <w:rFonts w:ascii="Times New Roman" w:hAnsi="Times New Roman"/>
          <w:strike w:val="false"/>
          <w:dstrike w:val="false"/>
          <w:sz w:val="20"/>
          <w:u w:val="none"/>
          <w:effect w:val="none"/>
        </w:rPr>
        <w:t>(180)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pacing w:val="10"/>
          <w:sz w:val="20"/>
          <w:u w:val="none"/>
          <w:effect w:val="none"/>
        </w:rPr>
        <w:t xml:space="preserve">the </w:t>
      </w:r>
      <w:r>
        <w:rPr>
          <w:rFonts w:ascii="Times New Roman" w:hAnsi="Times New Roman"/>
          <w:strike w:val="false"/>
          <w:dstrike w:val="false"/>
          <w:sz w:val="20"/>
          <w:u w:val="none"/>
          <w:effect w:val="none"/>
        </w:rPr>
        <w:t>issuance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commercially</w:t>
      </w:r>
      <w:r>
        <w:rPr>
          <w:rFonts w:ascii="times new roman;times" w:hAnsi="times new roman;times"/>
          <w:sz w:val="20"/>
        </w:rPr>
        <w:t xml:space="preserve"> </w:t>
      </w:r>
      <w:r>
        <w:rPr>
          <w:rFonts w:ascii="Times New Roman" w:hAnsi="Times New Roman"/>
          <w:strike w:val="false"/>
          <w:dstrike w:val="false"/>
          <w:sz w:val="20"/>
          <w:u w:val="none"/>
          <w:effect w:val="none"/>
        </w:rPr>
        <w:t>reasonable</w:t>
      </w:r>
      <w:r>
        <w:rPr>
          <w:rFonts w:ascii="times new roman;times" w:hAnsi="times new roman;times"/>
          <w:sz w:val="20"/>
        </w:rPr>
        <w:t xml:space="preserve"> </w:t>
      </w:r>
      <w:r>
        <w:rPr>
          <w:rFonts w:ascii="Times New Roman" w:hAnsi="Times New Roman"/>
          <w:strike w:val="false"/>
          <w:dstrike w:val="false"/>
          <w:sz w:val="20"/>
          <w:u w:val="none"/>
          <w:effect w:val="none"/>
        </w:rPr>
        <w:t>efforts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LLC</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distribute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u w:val="single"/>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 w:hAnsi="Times New Roman"/>
          <w:strike w:val="false"/>
          <w:dstrike w:val="false"/>
          <w:sz w:val="20"/>
          <w:u w:val="none"/>
          <w:effect w:val="none"/>
        </w:rPr>
        <w: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8" w:right="0" w:hanging="0"/>
        <w:jc w:val="left"/>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4 </w:t>
      </w:r>
      <w:r>
        <w:rPr>
          <w:rFonts w:ascii="Times New Roman" w:hAnsi="Times New Roman"/>
          <w:sz w:val="20"/>
          <w:u w:val="single"/>
        </w:rPr>
        <w:t>VOTING RIGHTS</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General Voting</w:t>
      </w:r>
      <w:r>
        <w:rPr>
          <w:rFonts w:ascii="Times New Roman" w:hAnsi="Times New Roman"/>
          <w:strike w:val="false"/>
          <w:dstrike w:val="false"/>
          <w:sz w:val="20"/>
          <w:u w:val="none"/>
          <w:effect w:val="none"/>
        </w:rPr>
        <w:t>. Except as otherwise provided by applicable law or expressly set forth herein, holders of Class A</w:t>
      </w:r>
      <w:r>
        <w:rPr>
          <w:rFonts w:ascii="times new roman;times" w:hAnsi="times new roman;times"/>
          <w:sz w:val="20"/>
        </w:rPr>
        <w:t xml:space="preserve"> </w:t>
      </w:r>
      <w:r>
        <w:rPr>
          <w:rFonts w:ascii="Times New Roman" w:hAnsi="Times New Roman"/>
          <w:strike w:val="false"/>
          <w:dstrike w:val="false"/>
          <w:sz w:val="20"/>
          <w:u w:val="none"/>
          <w:effect w:val="none"/>
        </w:rPr>
        <w:t>Preferred shall not be entitled to vote on any matter submitted to a vote of the stockholders of the Corporation. Notwithstanding the foregoing, the</w:t>
      </w:r>
      <w:r>
        <w:rPr>
          <w:rFonts w:ascii="times new roman;times" w:hAnsi="times new roman;times"/>
          <w:sz w:val="20"/>
        </w:rPr>
        <w:t xml:space="preserve"> </w:t>
      </w:r>
      <w:r>
        <w:rPr>
          <w:rFonts w:ascii="Times New Roman" w:hAnsi="Times New Roman"/>
          <w:strike w:val="false"/>
          <w:dstrike w:val="false"/>
          <w:sz w:val="20"/>
          <w:u w:val="none"/>
          <w:effect w:val="none"/>
        </w:rPr>
        <w:t>Corporation shall not, without the prior affirmative vote or written consent of the holders of a majority of the then-outstanding shares of Class A</w:t>
      </w:r>
      <w:r>
        <w:rPr>
          <w:rFonts w:ascii="times new roman;times" w:hAnsi="times new roman;times"/>
          <w:sz w:val="20"/>
        </w:rPr>
        <w:t xml:space="preserve"> </w:t>
      </w:r>
      <w:r>
        <w:rPr>
          <w:rFonts w:ascii="Times New Roman" w:hAnsi="Times New Roman"/>
          <w:strike w:val="false"/>
          <w:dstrike w:val="false"/>
          <w:sz w:val="20"/>
          <w:u w:val="none"/>
          <w:effect w:val="none"/>
        </w:rPr>
        <w:t>Preferred, voting as a separate class: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0" w:right="0" w:firstLine="1818"/>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materially and adversely affects the rights, preferences, or privileges of the Class A Preferred;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03" w:right="0" w:firstLine="1818"/>
        <w:jc w:val="left"/>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convertible</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with respect to rights to distributions from ClearOne Holding, LLC or proceeds from an Asset Sale;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3114" w:right="0" w:hanging="807"/>
        <w:jc w:val="left"/>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economic</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p>
    <w:p>
      <w:pPr>
        <w:pStyle w:val="TextBody"/>
        <w:widowControl w:val="false"/>
        <w:bidi w:val="0"/>
        <w:spacing w:lineRule="auto" w:line="288" w:before="6" w:after="0"/>
        <w:ind w:left="8" w:right="0" w:hanging="0"/>
        <w:jc w:val="left"/>
        <w:rPr>
          <w:rFonts w:ascii="Times New Roman" w:hAnsi="Times New Roman"/>
          <w:sz w:val="20"/>
        </w:rPr>
      </w:pPr>
      <w:r>
        <w:rPr>
          <w:rFonts w:ascii="Times New Roman" w:hAnsi="Times New Roman"/>
          <w:sz w:val="20"/>
        </w:rPr>
        <w:t>Preferred.</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18" w:right="144" w:hanging="0"/>
        <w:jc w:val="both"/>
        <w:rPr>
          <w:rFonts w:ascii="times new roman;times" w:hAnsi="times new roman;times"/>
          <w:sz w:val="20"/>
        </w:rPr>
      </w:pPr>
      <w:r>
        <w:rPr>
          <w:rFonts w:ascii="Times New Roman" w:hAnsi="Times New Roman"/>
          <w:sz w:val="20"/>
        </w:rPr>
        <w:t>Section 5 </w:t>
      </w:r>
      <w:r>
        <w:rPr>
          <w:rFonts w:ascii="Times New Roman" w:hAnsi="Times New Roman"/>
          <w:sz w:val="20"/>
          <w:u w:val="single"/>
        </w:rPr>
        <w:t>NO</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 Corporation.</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6 </w:t>
      </w:r>
      <w:r>
        <w:rPr>
          <w:rFonts w:ascii="Times New Roman" w:hAnsi="Times New Roman"/>
          <w:sz w:val="20"/>
          <w:u w:val="single"/>
        </w:rPr>
        <w:t>REDEEMED</w:t>
      </w:r>
      <w:r>
        <w:rPr>
          <w:rFonts w:ascii="times new roman;times" w:hAnsi="times new roman;times"/>
          <w:sz w:val="20"/>
        </w:rPr>
        <w:t xml:space="preserve"> </w:t>
      </w:r>
      <w:r>
        <w:rPr>
          <w:rFonts w:ascii="Times New Roman" w:hAnsi="Times New Roman"/>
          <w:sz w:val="20"/>
          <w:u w:val="single"/>
        </w:rPr>
        <w:t>SHARES</w:t>
      </w:r>
      <w:r>
        <w:rPr>
          <w:rFonts w:ascii="Times New Roman" w:hAnsi="Times New Roman"/>
          <w:strike w:val="false"/>
          <w:dstrike w:val="false"/>
          <w:sz w:val="20"/>
          <w:u w:val="none"/>
          <w:effect w:val="none"/>
        </w:rPr>
        <w:t xml:space="preserve">. Shares of Class A Preferred that are redeemed pursuant to </w:t>
      </w:r>
      <w:r>
        <w:rPr>
          <w:rFonts w:ascii="Times New Roman" w:hAnsi="Times New Roman"/>
          <w:sz w:val="20"/>
          <w:u w:val="single"/>
        </w:rPr>
        <w:t>Section 2</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 be automatically cancelled and</w:t>
      </w:r>
      <w:r>
        <w:rPr>
          <w:rFonts w:ascii="times new roman;times" w:hAnsi="times new roman;times"/>
          <w:sz w:val="20"/>
        </w:rPr>
        <w:t xml:space="preserve"> </w:t>
      </w:r>
      <w:r>
        <w:rPr>
          <w:rFonts w:ascii="Times New Roman" w:hAnsi="Times New Roman"/>
          <w:strike w:val="false"/>
          <w:dstrike w:val="false"/>
          <w:sz w:val="20"/>
          <w:u w:val="none"/>
          <w:effect w:val="none"/>
        </w:rPr>
        <w:t>retired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reissued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necessary</w:t>
      </w:r>
      <w:r>
        <w:rPr>
          <w:rFonts w:ascii="times new roman;times" w:hAnsi="times new roman;times"/>
          <w:sz w:val="20"/>
        </w:rPr>
        <w:t xml:space="preserve"> </w:t>
      </w:r>
      <w:r>
        <w:rPr>
          <w:rFonts w:ascii="Times New Roman" w:hAnsi="Times New Roman"/>
          <w:strike w:val="false"/>
          <w:dstrike w:val="false"/>
          <w:sz w:val="20"/>
          <w:u w:val="none"/>
          <w:effect w:val="none"/>
        </w:rPr>
        <w:t>corporate</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reflect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cancellation,</w:t>
      </w:r>
      <w:r>
        <w:rPr>
          <w:rFonts w:ascii="times new roman;times" w:hAnsi="times new roman;times"/>
          <w:sz w:val="20"/>
        </w:rPr>
        <w:t xml:space="preserve"> </w:t>
      </w:r>
      <w:r>
        <w:rPr>
          <w:rFonts w:ascii="Times New Roman" w:hAnsi="Times New Roman"/>
          <w:strike w:val="false"/>
          <w:dstrike w:val="false"/>
          <w:sz w:val="20"/>
          <w:u w:val="none"/>
          <w:effect w:val="none"/>
        </w:rPr>
        <w:t>including amendments to its Certificate of Incorporation, if required.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10" w:right="135" w:hanging="0"/>
        <w:jc w:val="center"/>
        <w:rPr>
          <w:rFonts w:ascii="times new roman;times" w:hAnsi="times new roman;times"/>
          <w:sz w:val="20"/>
        </w:rPr>
      </w:pPr>
      <w:r>
        <w:rPr>
          <w:rFonts w:ascii="Times New Roman" w:hAnsi="Times New Roman"/>
          <w:i/>
          <w:sz w:val="20"/>
        </w:rPr>
        <w:t>[Signature</w:t>
      </w:r>
      <w:r>
        <w:rPr>
          <w:rFonts w:ascii="times new roman;times" w:hAnsi="times new roman;times"/>
          <w:sz w:val="20"/>
        </w:rPr>
        <w:t xml:space="preserve"> </w:t>
      </w:r>
      <w:r>
        <w:rPr>
          <w:rFonts w:ascii="Times New Roman" w:hAnsi="Times New Roman"/>
          <w:i/>
          <w:sz w:val="20"/>
        </w:rPr>
        <w:t>page</w:t>
      </w:r>
      <w:r>
        <w:rPr>
          <w:rFonts w:ascii="times new roman;times" w:hAnsi="times new roman;times"/>
          <w:sz w:val="20"/>
        </w:rPr>
        <w:t xml:space="preserve"> </w:t>
      </w:r>
      <w:r>
        <w:rPr>
          <w:rFonts w:ascii="Times New Roman" w:hAnsi="Times New Roman"/>
          <w:i/>
          <w:sz w:val="20"/>
        </w:rPr>
        <w:t>to</w:t>
      </w:r>
      <w:r>
        <w:rPr>
          <w:rFonts w:ascii="times new roman;times" w:hAnsi="times new roman;times"/>
          <w:sz w:val="20"/>
        </w:rPr>
        <w:t xml:space="preserve"> </w:t>
      </w:r>
      <w:r>
        <w:rPr>
          <w:rFonts w:ascii="Times New Roman" w:hAnsi="Times New Roman"/>
          <w:i/>
          <w:sz w:val="20"/>
        </w:rPr>
        <w:t>follow]</w:t>
      </w:r>
    </w:p>
    <w:p>
      <w:pPr>
        <w:pStyle w:val="TextBody"/>
        <w:widowControl w:val="false"/>
        <w:bidi w:val="0"/>
        <w:spacing w:lineRule="auto" w:line="288" w:before="0" w:after="0"/>
        <w:ind w:left="10" w:right="135" w:hanging="0"/>
        <w:jc w:val="center"/>
        <w:rPr>
          <w:rFonts w:ascii="Times New Roman" w:hAnsi="Times New Roman"/>
          <w:i/>
          <w:sz w:val="20"/>
        </w:rPr>
      </w:pPr>
      <w:r>
        <w:rPr>
          <w:rFonts w:ascii="Times New Roman" w:hAnsi="Times New Roman"/>
          <w:i/>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C-6</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8" w:right="78" w:firstLine="606"/>
        <w:jc w:val="left"/>
        <w:rPr>
          <w:rFonts w:ascii="times new roman;times" w:hAnsi="times new roman;times"/>
          <w:sz w:val="20"/>
        </w:rPr>
      </w:pPr>
      <w:r>
        <w:rPr>
          <w:rFonts w:ascii="Times New Roman" w:hAnsi="Times New Roman"/>
          <w:sz w:val="20"/>
        </w:rPr>
        <w:t>IN WITNESS WHEREOF, the Corporation has caused this Certificate of Designation of Class 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Chief Executive Officer this 24th day of June, 2025.</w:t>
      </w:r>
    </w:p>
    <w:p>
      <w:pPr>
        <w:pStyle w:val="TextBody"/>
        <w:widowControl w:val="false"/>
        <w:bidi w:val="0"/>
        <w:spacing w:lineRule="auto" w:line="288" w:before="0" w:after="0"/>
        <w:ind w:left="0" w:right="0" w:hanging="0"/>
        <w:jc w:val="left"/>
        <w:rPr/>
      </w:pPr>
      <w:r>
        <w:rPr/>
      </w:r>
    </w:p>
    <w:tbl>
      <w:tblPr>
        <w:tblW w:w="3310" w:type="dxa"/>
        <w:jc w:val="left"/>
        <w:tblInd w:w="0" w:type="dxa"/>
        <w:tblLayout w:type="fixed"/>
        <w:tblCellMar>
          <w:top w:w="28" w:type="dxa"/>
          <w:left w:w="28" w:type="dxa"/>
          <w:bottom w:w="28" w:type="dxa"/>
          <w:right w:w="28" w:type="dxa"/>
        </w:tblCellMar>
      </w:tblPr>
      <w:tblGrid>
        <w:gridCol w:w="124"/>
        <w:gridCol w:w="466"/>
        <w:gridCol w:w="2566"/>
        <w:gridCol w:w="154"/>
      </w:tblGrid>
      <w:tr>
        <w:trPr/>
        <w:tc>
          <w:tcPr>
            <w:tcW w:w="124" w:type="dxa"/>
            <w:tcBorders/>
            <w:vAlign w:val="center"/>
          </w:tcPr>
          <w:p>
            <w:pPr>
              <w:pStyle w:val="TableContents"/>
              <w:bidi w:val="0"/>
              <w:spacing w:before="0" w:after="283"/>
              <w:jc w:val="left"/>
              <w:rPr/>
            </w:pPr>
            <w:r>
              <w:rPr/>
            </w:r>
          </w:p>
        </w:tc>
        <w:tc>
          <w:tcPr>
            <w:tcW w:w="303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pacing w:val="0"/>
                <w:sz w:val="20"/>
              </w:rPr>
              <w:t>By:</w:t>
            </w:r>
            <w:r>
              <w:rPr>
                <w:caps w:val="false"/>
                <w:smallCaps w:val="false"/>
                <w:color w:val="000000"/>
                <w:spacing w:val="0"/>
              </w:rPr>
              <w:t> </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33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widowControl w:val="false"/>
        <w:bidi w:val="0"/>
        <w:spacing w:before="0" w:after="0"/>
        <w:ind w:left="1026" w:right="0" w:hanging="0"/>
        <w:jc w:val="center"/>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firstLine="505"/>
        <w:jc w:val="center"/>
        <w:rPr>
          <w:rFonts w:ascii="Times New Roman" w:hAnsi="Times New Roman"/>
          <w:b/>
          <w:sz w:val="20"/>
        </w:rPr>
      </w:pPr>
      <w:r>
        <w:rPr>
          <w:rFonts w:ascii="Times New Roman" w:hAnsi="Times New Roman"/>
          <w:b/>
          <w:sz w:val="20"/>
        </w:rPr>
      </w:r>
    </w:p>
    <w:p>
      <w:pPr>
        <w:pStyle w:val="TextBody"/>
        <w:bidi w:val="0"/>
        <w:spacing w:lineRule="auto" w:line="288" w:before="43" w:after="0"/>
        <w:ind w:left="0" w:right="0" w:firstLine="505"/>
        <w:jc w:val="center"/>
        <w:rPr>
          <w:rFonts w:ascii="times new roman;times" w:hAnsi="times new roman;times"/>
          <w:sz w:val="20"/>
        </w:rPr>
      </w:pPr>
      <w:r>
        <w:rPr>
          <w:rFonts w:ascii="Times New Roman" w:hAnsi="Times New Roman"/>
          <w:b/>
          <w:sz w:val="20"/>
        </w:rPr>
        <w:t>CERTIFICATE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DESIGNATION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CLASS</w:t>
      </w:r>
      <w:r>
        <w:rPr>
          <w:rFonts w:ascii="times new roman;times" w:hAnsi="times new roman;times"/>
          <w:sz w:val="20"/>
        </w:rPr>
        <w:t xml:space="preserve"> </w:t>
      </w:r>
      <w:r>
        <w:rPr>
          <w:rFonts w:ascii="Times New Roman" w:hAnsi="Times New Roman"/>
          <w:b/>
          <w:sz w:val="20"/>
        </w:rPr>
        <w:t>B</w:t>
      </w:r>
      <w:r>
        <w:rPr>
          <w:rFonts w:ascii="times new roman;times" w:hAnsi="times new roman;times"/>
          <w:sz w:val="20"/>
        </w:rPr>
        <w:t xml:space="preserve"> </w:t>
      </w:r>
      <w:r>
        <w:rPr>
          <w:rFonts w:ascii="Times New Roman" w:hAnsi="Times New Roman"/>
          <w:b/>
          <w:sz w:val="20"/>
        </w:rPr>
        <w:t>CONVERTIBLE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z w:val="20"/>
        </w:rPr>
        <w:t>OF</w:t>
      </w:r>
    </w:p>
    <w:p>
      <w:pPr>
        <w:pStyle w:val="TextBody"/>
        <w:widowControl w:val="false"/>
        <w:bidi w:val="0"/>
        <w:spacing w:lineRule="auto" w:line="288" w:before="0" w:after="0"/>
        <w:ind w:left="0" w:right="135" w:hanging="0"/>
        <w:jc w:val="center"/>
        <w:rPr>
          <w:rFonts w:ascii="times new roman;times" w:hAnsi="times new roman;times"/>
          <w:sz w:val="20"/>
        </w:rPr>
      </w:pPr>
      <w:r>
        <w:rPr>
          <w:rFonts w:ascii="Times New Roman" w:hAnsi="Times New Roman"/>
          <w:b/>
          <w:sz w:val="20"/>
        </w:rPr>
        <w:t>CLEARONE,</w:t>
      </w:r>
      <w:r>
        <w:rPr>
          <w:rFonts w:ascii="times new roman;times" w:hAnsi="times new roman;times"/>
          <w:sz w:val="20"/>
        </w:rPr>
        <w:t xml:space="preserve"> </w:t>
      </w:r>
      <w:r>
        <w:rPr>
          <w:rFonts w:ascii="Times New Roman" w:hAnsi="Times New Roman"/>
          <w:b/>
          <w:sz w:val="20"/>
        </w:rPr>
        <w:t>INC.</w:t>
      </w:r>
    </w:p>
    <w:p>
      <w:pPr>
        <w:pStyle w:val="TextBody"/>
        <w:widowControl w:val="false"/>
        <w:bidi w:val="0"/>
        <w:spacing w:lineRule="auto" w:line="288" w:before="124" w:after="0"/>
        <w:ind w:left="0" w:right="0" w:hanging="0"/>
        <w:jc w:val="left"/>
        <w:rPr/>
      </w:pPr>
      <w:r>
        <w:rPr/>
        <w:t> </w:t>
      </w:r>
    </w:p>
    <w:p>
      <w:pPr>
        <w:pStyle w:val="TextBody"/>
        <w:bidi w:val="0"/>
        <w:spacing w:lineRule="auto" w:line="288" w:before="1" w:after="0"/>
        <w:ind w:left="8" w:right="0" w:hanging="0"/>
        <w:jc w:val="both"/>
        <w:rPr>
          <w:rFonts w:ascii="times new roman;times" w:hAnsi="times new roman;times"/>
          <w:sz w:val="20"/>
        </w:rPr>
      </w:pP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INC., a</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organized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existing</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Corporation</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certifies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151</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DCGL</w:t>
      </w:r>
      <w:r>
        <w:rPr>
          <w:rFonts w:ascii="times new roman;times" w:hAnsi="times new roman;times"/>
          <w:sz w:val="20"/>
        </w:rPr>
        <w:t>”</w:t>
      </w:r>
      <w:r>
        <w:rPr>
          <w:rFonts w:ascii="Times New Roman" w:hAnsi="Times New Roman"/>
          <w:sz w:val="20"/>
        </w:rPr>
        <w:t>) 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unanimous</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0" w:firstLine="606"/>
        <w:jc w:val="both"/>
        <w:rPr>
          <w:rFonts w:ascii="times new roman;times" w:hAnsi="times new roman;times"/>
          <w:sz w:val="20"/>
        </w:rPr>
      </w:pPr>
      <w:r>
        <w:rPr>
          <w:rFonts w:ascii="Times New Roman" w:hAnsi="Times New Roman"/>
          <w:sz w:val="20"/>
        </w:rPr>
        <w:t>RESOLVED,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granted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vested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 xml:space="preserve">(the </w:t>
      </w:r>
      <w:r>
        <w:rPr>
          <w:rFonts w:ascii="times new roman;times" w:hAnsi="times new roman;times"/>
          <w:color w:val="151515"/>
          <w:sz w:val="20"/>
        </w:rPr>
        <w:t>“</w:t>
      </w:r>
      <w:r>
        <w:rPr>
          <w:rFonts w:ascii="Times New Roman" w:hAnsi="Times New Roman"/>
          <w:b/>
          <w:color w:val="151515"/>
          <w:sz w:val="20"/>
        </w:rPr>
        <w:t>Board</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currently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Certificate</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$0.001</w:t>
      </w:r>
      <w:r>
        <w:rPr>
          <w:rFonts w:ascii="times new roman;times" w:hAnsi="times new roman;times"/>
          <w:sz w:val="20"/>
        </w:rPr>
        <w:t xml:space="preserve"> </w:t>
      </w:r>
      <w:r>
        <w:rPr>
          <w:rFonts w:ascii="Times New Roman" w:hAnsi="Times New Roman"/>
          <w:sz w:val="20"/>
        </w:rPr>
        <w:t>per</w:t>
      </w:r>
      <w:r>
        <w:rPr>
          <w:rFonts w:ascii="times new roman;times" w:hAnsi="times new roman;times"/>
          <w:sz w:val="20"/>
        </w:rPr>
        <w:t xml:space="preserve"> </w:t>
      </w:r>
      <w:r>
        <w:rPr>
          <w:rFonts w:ascii="Times New Roman" w:hAnsi="Times New Roman"/>
          <w:sz w:val="20"/>
        </w:rPr>
        <w:t>share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b/>
          <w:sz w:val="20"/>
        </w:rPr>
        <w:t>Preferred</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up</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50,000,000 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now</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states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fixes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relative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limitations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18" w:right="147" w:hanging="0"/>
        <w:jc w:val="both"/>
        <w:rPr>
          <w:rFonts w:ascii="times new roman;times" w:hAnsi="times new roman;times"/>
          <w:sz w:val="20"/>
        </w:rPr>
      </w:pPr>
      <w:r>
        <w:rPr>
          <w:rFonts w:ascii="Times New Roman" w:hAnsi="Times New Roman"/>
          <w:sz w:val="20"/>
        </w:rPr>
        <w:t>Section 1 </w:t>
      </w:r>
      <w:r>
        <w:rPr>
          <w:rFonts w:ascii="Times New Roman" w:hAnsi="Times New Roman"/>
          <w:sz w:val="20"/>
          <w:u w:val="single"/>
        </w:rPr>
        <w:t>DESIGNATION AND AMOUNT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resolution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 “</w:t>
      </w:r>
      <w:r>
        <w:rPr>
          <w:rFonts w:ascii="Times New Roman" w:hAnsi="Times New Roman"/>
          <w:b/>
          <w:strike w:val="false"/>
          <w:dstrike w:val="false"/>
          <w:sz w:val="20"/>
          <w:u w:val="none"/>
          <w:effect w:val="none"/>
        </w:rPr>
        <w:t>Class B 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 total number of shares of the Class B Preferred is 5,100.</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133" w:hanging="0"/>
        <w:jc w:val="both"/>
        <w:rPr>
          <w:rFonts w:ascii="times new roman;times" w:hAnsi="times new roman;times"/>
          <w:sz w:val="20"/>
        </w:rPr>
      </w:pPr>
      <w:r>
        <w:rPr>
          <w:rFonts w:ascii="Times New Roman" w:hAnsi="Times New Roman"/>
          <w:sz w:val="20"/>
        </w:rPr>
        <w:t>Section 2 </w:t>
      </w:r>
      <w:r>
        <w:rPr>
          <w:rFonts w:ascii="Times New Roman" w:hAnsi="Times New Roman"/>
          <w:sz w:val="20"/>
          <w:u w:val="single"/>
        </w:rPr>
        <w:t>DIVIDEND</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set</w:t>
      </w:r>
      <w:r>
        <w:rPr>
          <w:rFonts w:ascii="times new roman;times" w:hAnsi="times new roman;times"/>
          <w:sz w:val="20"/>
        </w:rPr>
        <w:t xml:space="preserve"> </w:t>
      </w:r>
      <w:r>
        <w:rPr>
          <w:rFonts w:ascii="Times New Roman" w:hAnsi="Times New Roman"/>
          <w:strike w:val="false"/>
          <w:dstrike w:val="false"/>
          <w:sz w:val="20"/>
          <w:u w:val="none"/>
          <w:effect w:val="none"/>
        </w:rPr>
        <w:t>forth</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being</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participate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rata</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par</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$0.001</w:t>
      </w:r>
      <w:r>
        <w:rPr>
          <w:rFonts w:ascii="times new roman;times" w:hAnsi="times new roman;times"/>
          <w:sz w:val="20"/>
        </w:rPr>
        <w:t xml:space="preserve"> </w:t>
      </w:r>
      <w:r>
        <w:rPr>
          <w:rFonts w:ascii="Times New Roman" w:hAnsi="Times New Roman"/>
          <w:strike w:val="false"/>
          <w:dstrike w:val="false"/>
          <w:sz w:val="20"/>
          <w:u w:val="none"/>
          <w:effect w:val="none"/>
        </w:rPr>
        <w:t>per</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Common Stock</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approval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 a majority of the outstanding Class B Preferred. For the sake of clarity, however, (i) any redemption of Class A Preferred Stock of the Corporation</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with respect to Class A Preferred from the assets of ClearOne Holding, LLC (“</w:t>
      </w:r>
      <w:r>
        <w:rPr>
          <w:rFonts w:ascii="Times New Roman" w:hAnsi="Times New Roman"/>
          <w:b/>
          <w:strike w:val="false"/>
          <w:dstrike w:val="false"/>
          <w:sz w:val="20"/>
          <w:u w:val="none"/>
          <w:effect w:val="none"/>
        </w:rPr>
        <w:t>ClearOne Holding</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z w:val="20"/>
          <w:u w:val="single"/>
        </w:rPr>
        <w:t>not</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considered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this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 w:hAnsi="Times New Roman"/>
          <w:strike w:val="false"/>
          <w:dstrike w:val="false"/>
          <w:sz w:val="20"/>
          <w:u w:val="none"/>
          <w:effect w:val="none"/>
        </w:rPr>
        <w: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3 </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w:t>
      </w:r>
    </w:p>
    <w:p>
      <w:pPr>
        <w:pStyle w:val="TextBody"/>
        <w:widowControl w:val="false"/>
        <w:bidi w:val="0"/>
        <w:spacing w:lineRule="auto" w:line="288" w:before="24" w:after="0"/>
        <w:ind w:left="0" w:right="0" w:hanging="0"/>
        <w:jc w:val="left"/>
        <w:rPr/>
      </w:pPr>
      <w:r>
        <w:rPr/>
        <w:t> </w:t>
      </w:r>
    </w:p>
    <w:p>
      <w:pPr>
        <w:pStyle w:val="TextBody"/>
        <w:widowControl w:val="false"/>
        <w:bidi w:val="0"/>
        <w:spacing w:lineRule="auto" w:line="288" w:before="0"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Class</w:t>
      </w:r>
      <w:r>
        <w:rPr>
          <w:rFonts w:ascii="times new roman;times" w:hAnsi="times new roman;times"/>
          <w:sz w:val="20"/>
        </w:rPr>
        <w:t xml:space="preserve"> </w:t>
      </w:r>
      <w:r>
        <w:rPr>
          <w:rFonts w:ascii="Times New Roman" w:hAnsi="Times New Roman"/>
          <w:sz w:val="20"/>
          <w:u w:val="single"/>
        </w:rPr>
        <w:t>B</w:t>
      </w:r>
      <w:r>
        <w:rPr>
          <w:rFonts w:ascii="times new roman;times" w:hAnsi="times new roman;times"/>
          <w:sz w:val="20"/>
        </w:rPr>
        <w:t xml:space="preserve"> </w:t>
      </w:r>
      <w:r>
        <w:rPr>
          <w:rFonts w:ascii="Times New Roman" w:hAnsi="Times New Roman"/>
          <w:sz w:val="20"/>
          <w:u w:val="single"/>
        </w:rPr>
        <w:t>Preference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voluntary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involuntary,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 shall be entitled to receive, prior and in preference to any distribution of the proceeds of such Liquidation Event (the “</w:t>
      </w:r>
      <w:r>
        <w:rPr>
          <w:rFonts w:ascii="Times New Roman" w:hAnsi="Times New Roman"/>
          <w:b/>
          <w:strike w:val="false"/>
          <w:dstrike w:val="false"/>
          <w:sz w:val="20"/>
          <w:u w:val="none"/>
          <w:effect w:val="none"/>
        </w:rPr>
        <w:t>Proceeds</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to 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Net</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 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solely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A</w:t>
      </w:r>
      <w:r>
        <w:rPr>
          <w:rFonts w:ascii="times new roman;times" w:hAnsi="times new roman;times"/>
          <w:sz w:val="20"/>
        </w:rPr>
        <w:t xml:space="preserve"> </w:t>
      </w:r>
      <w:r>
        <w:rPr>
          <w:rFonts w:ascii="Times New Roman" w:hAnsi="Times New Roman"/>
          <w:b/>
          <w:strike w:val="false"/>
          <w:dstrike w:val="false"/>
          <w:sz w:val="20"/>
          <w:u w:val="none"/>
          <w:effect w:val="none"/>
        </w:rPr>
        <w:t>Preferred</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redemption),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per</w:t>
      </w:r>
      <w:r>
        <w:rPr>
          <w:rFonts w:ascii="times new roman;times" w:hAnsi="times new roman;times"/>
          <w:sz w:val="20"/>
        </w:rPr>
        <w:t xml:space="preserve"> </w:t>
      </w:r>
      <w:r>
        <w:rPr>
          <w:rFonts w:ascii="Times New Roman" w:hAnsi="Times New Roman"/>
          <w:strike w:val="false"/>
          <w:dstrike w:val="false"/>
          <w:sz w:val="20"/>
          <w:u w:val="none"/>
          <w:effect w:val="none"/>
        </w:rPr>
        <w:t>share equal to the sum of (i) the principal amount of the Convertible Note by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between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dated June 20, 2025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Note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accrued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interest</w:t>
      </w:r>
      <w:r>
        <w:rPr>
          <w:rFonts w:ascii="times new roman;times" w:hAnsi="times new roman;times"/>
          <w:sz w:val="20"/>
        </w:rPr>
        <w:t xml:space="preserve"> </w:t>
      </w:r>
      <w:r>
        <w:rPr>
          <w:rFonts w:ascii="Times New Roman" w:hAnsi="Times New Roman"/>
          <w:strike w:val="false"/>
          <w:dstrike w:val="false"/>
          <w:sz w:val="20"/>
          <w:u w:val="none"/>
          <w:effect w:val="none"/>
        </w:rPr>
        <w:t>thereon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accrued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(collectively,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Class</w:t>
      </w:r>
      <w:r>
        <w:rPr>
          <w:rFonts w:ascii="times new roman;times" w:hAnsi="times new roman;times"/>
          <w:sz w:val="20"/>
        </w:rPr>
        <w:t xml:space="preserve"> </w:t>
      </w:r>
      <w:r>
        <w:rPr>
          <w:rFonts w:ascii="Times New Roman" w:hAnsi="Times New Roman"/>
          <w:b/>
          <w:strike w:val="false"/>
          <w:dstrike w:val="false"/>
          <w:sz w:val="20"/>
          <w:u w:val="none"/>
          <w:effect w:val="none"/>
        </w:rPr>
        <w:t>B Liquidation</w:t>
      </w:r>
      <w:r>
        <w:rPr>
          <w:rFonts w:ascii="times new roman;times" w:hAnsi="times new roman;times"/>
          <w:sz w:val="20"/>
        </w:rPr>
        <w:t xml:space="preserve"> </w:t>
      </w:r>
      <w:r>
        <w:rPr>
          <w:rFonts w:ascii="Times New Roman" w:hAnsi="Times New Roman"/>
          <w:b/>
          <w:strike w:val="false"/>
          <w:dstrike w:val="false"/>
          <w:sz w:val="20"/>
          <w:u w:val="none"/>
          <w:effect w:val="none"/>
        </w:rPr>
        <w:t>Preference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mean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 on which the Certificate is filed with the Delaware Secretary of State.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881"/>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occurrence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legally</w:t>
      </w:r>
      <w:r>
        <w:rPr>
          <w:rFonts w:ascii="times new roman;times" w:hAnsi="times new roman;times"/>
          <w:sz w:val="20"/>
        </w:rPr>
        <w:t xml:space="preserve"> </w:t>
      </w:r>
      <w:r>
        <w:rPr>
          <w:rFonts w:ascii="Times New Roman" w:hAnsi="Times New Roman"/>
          <w:sz w:val="20"/>
        </w:rPr>
        <w:t>available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 Class B Preferred are insufficient to permit payment of the full</w:t>
      </w:r>
      <w:r>
        <w:rPr>
          <w:rFonts w:ascii="times new roman;times" w:hAnsi="times new roman;times"/>
          <w:sz w:val="20"/>
        </w:rPr>
        <w:t xml:space="preserve"> </w:t>
      </w:r>
      <w:r>
        <w:rPr>
          <w:rFonts w:ascii="Times New Roman" w:hAnsi="Times New Roman"/>
          <w:sz w:val="20"/>
        </w:rPr>
        <w:t>Class 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entire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legally available for distribution (excluding 100% of the Net Proceeds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i/>
          <w:sz w:val="20"/>
        </w:rPr>
        <w:t>pro</w:t>
      </w:r>
      <w:r>
        <w:rPr>
          <w:rFonts w:ascii="times new roman;times" w:hAnsi="times new roman;times"/>
          <w:sz w:val="20"/>
        </w:rPr>
        <w:t xml:space="preserve"> </w:t>
      </w:r>
      <w:r>
        <w:rPr>
          <w:rFonts w:ascii="Times New Roman" w:hAnsi="Times New Roman"/>
          <w:i/>
          <w:sz w:val="20"/>
        </w:rPr>
        <w:t>rata</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ratably</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proportion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w:t>
      </w:r>
      <w:r>
        <w:rPr>
          <w:rFonts w:ascii="times new roman;times" w:hAnsi="times new roman;times"/>
          <w:sz w:val="20"/>
        </w:rPr>
        <w:t xml:space="preserve"> </w:t>
      </w:r>
      <w:r>
        <w:rPr>
          <w:rFonts w:ascii="Times New Roman" w:hAnsi="Times New Roman"/>
          <w:sz w:val="20"/>
        </w:rPr>
        <w:t>preferential</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8" w:right="0" w:firstLine="1881"/>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avoidance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doubt,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classes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 issued in accordance with the terms set forth herein.</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C-8</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4" w:after="0"/>
        <w:ind w:left="548"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Residual</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full</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clause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remaining</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distributed</w:t>
      </w:r>
      <w:r>
        <w:rPr>
          <w:rFonts w:ascii="times new roman;times" w:hAnsi="times new roman;times"/>
          <w:sz w:val="20"/>
        </w:rPr>
        <w:t xml:space="preserve"> </w:t>
      </w:r>
      <w:r>
        <w:rPr>
          <w:rFonts w:ascii="Times New Roman" w:hAnsi="Times New Roman"/>
          <w:strike w:val="false"/>
          <w:dstrike w:val="false"/>
          <w:sz w:val="20"/>
          <w:u w:val="none"/>
          <w:effect w:val="none"/>
        </w:rPr>
        <w:t>among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i/>
          <w:strike w:val="false"/>
          <w:dstrike w:val="false"/>
          <w:sz w:val="20"/>
          <w:u w:val="none"/>
          <w:effect w:val="none"/>
        </w:rPr>
        <w:t>pro</w:t>
      </w:r>
      <w:r>
        <w:rPr>
          <w:rFonts w:ascii="times new roman;times" w:hAnsi="times new roman;times"/>
          <w:sz w:val="20"/>
        </w:rPr>
        <w:t xml:space="preserve"> </w:t>
      </w:r>
      <w:r>
        <w:rPr>
          <w:rFonts w:ascii="Times New Roman" w:hAnsi="Times New Roman"/>
          <w:i/>
          <w:strike w:val="false"/>
          <w:dstrike w:val="false"/>
          <w:sz w:val="20"/>
          <w:u w:val="none"/>
          <w:effect w:val="none"/>
        </w:rPr>
        <w:t xml:space="preserve">rata </w:t>
      </w:r>
      <w:r>
        <w:rPr>
          <w:rFonts w:ascii="Times New Roman" w:hAnsi="Times New Roman"/>
          <w:strike w:val="false"/>
          <w:dstrike w:val="false"/>
          <w:sz w:val="20"/>
          <w:u w:val="none"/>
          <w:effect w:val="none"/>
        </w:rPr>
        <w:t>based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each.</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Original Issue Price</w:t>
      </w:r>
      <w:r>
        <w:rPr>
          <w:rFonts w:ascii="Times New Roman" w:hAnsi="Times New Roman"/>
          <w:strike w:val="false"/>
          <w:dstrike w:val="false"/>
          <w:sz w:val="20"/>
          <w:u w:val="none"/>
          <w:effect w:val="none"/>
        </w:rPr>
        <w:t>. The “Original Issue Price” means $$1,000.00 per share for each share of Class B Preferred (as</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splits,</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combinations,</w:t>
      </w:r>
      <w:r>
        <w:rPr>
          <w:rFonts w:ascii="times new roman;times" w:hAnsi="times new roman;times"/>
          <w:sz w:val="20"/>
        </w:rPr>
        <w:t xml:space="preserve"> </w:t>
      </w:r>
      <w:r>
        <w:rPr>
          <w:rFonts w:ascii="Times New Roman" w:hAnsi="Times New Roman"/>
          <w:strike w:val="false"/>
          <w:dstrike w:val="false"/>
          <w:sz w:val="20"/>
          <w:u w:val="none"/>
          <w:effect w:val="none"/>
        </w:rPr>
        <w:t>subdivisions,</w:t>
      </w:r>
      <w:r>
        <w:rPr>
          <w:rFonts w:ascii="times new roman;times" w:hAnsi="times new roman;times"/>
          <w:sz w:val="20"/>
        </w:rPr>
        <w:t xml:space="preserve"> </w:t>
      </w:r>
      <w:r>
        <w:rPr>
          <w:rFonts w:ascii="Times New Roman" w:hAnsi="Times New Roman"/>
          <w:strike w:val="false"/>
          <w:dstrike w:val="false"/>
          <w:sz w:val="20"/>
          <w:u w:val="none"/>
          <w:effect w:val="none"/>
        </w:rPr>
        <w:t>recapitalizations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like).</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8" w:right="136"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u w:val="single"/>
        </w:rPr>
        <w:t>Asset</w:t>
      </w:r>
      <w:r>
        <w:rPr>
          <w:rFonts w:ascii="times new roman;times" w:hAnsi="times new roman;times"/>
          <w:sz w:val="20"/>
        </w:rPr>
        <w:t xml:space="preserve"> </w:t>
      </w:r>
      <w:r>
        <w:rPr>
          <w:rFonts w:ascii="Times New Roman" w:hAnsi="Times New Roman"/>
          <w:sz w:val="20"/>
          <w:u w:val="single"/>
        </w:rPr>
        <w:t>Sale</w:t>
      </w:r>
      <w:r>
        <w:rPr>
          <w:rFonts w:ascii="Times New Roman" w:hAnsi="Times New Roman"/>
          <w:strike w:val="false"/>
          <w:dstrike w:val="false"/>
          <w:sz w:val="20"/>
          <w:u w:val="none"/>
          <w:effect w:val="none"/>
        </w:rPr>
        <w:t>. An</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Company’s</w:t>
      </w:r>
      <w:r>
        <w:rPr>
          <w:rFonts w:ascii="times new roman;times" w:hAnsi="times new roman;times"/>
          <w:sz w:val="20"/>
        </w:rPr>
        <w:t xml:space="preserve"> </w:t>
      </w:r>
      <w:r>
        <w:rPr>
          <w:rFonts w:ascii="Times New Roman" w:hAnsi="Times New Roman"/>
          <w:strike w:val="false"/>
          <w:dstrike w:val="false"/>
          <w:sz w:val="20"/>
          <w:u w:val="none"/>
          <w:effect w:val="none"/>
        </w:rPr>
        <w:t>operating</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substantial</w:t>
      </w:r>
      <w:r>
        <w:rPr>
          <w:rFonts w:ascii="times new roman;times" w:hAnsi="times new roman;times"/>
          <w:sz w:val="20"/>
        </w:rPr>
        <w:t xml:space="preserve"> </w:t>
      </w:r>
      <w:r>
        <w:rPr>
          <w:rFonts w:ascii="Times New Roman" w:hAnsi="Times New Roman"/>
          <w:strike w:val="false"/>
          <w:dstrike w:val="false"/>
          <w:sz w:val="20"/>
          <w:u w:val="none"/>
          <w:effect w:val="none"/>
        </w:rPr>
        <w:t>portion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Intellectual</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and/or</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formed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existing</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entered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ordinary</w:t>
      </w:r>
      <w:r>
        <w:rPr>
          <w:rFonts w:ascii="times new roman;times" w:hAnsi="times new roman;times"/>
          <w:sz w:val="20"/>
        </w:rPr>
        <w:t xml:space="preserve"> </w:t>
      </w:r>
      <w:r>
        <w:rPr>
          <w:rFonts w:ascii="Times New Roman" w:hAnsi="Times New Roman"/>
          <w:strike w:val="false"/>
          <w:dstrike w:val="false"/>
          <w:sz w:val="20"/>
          <w:u w:val="none"/>
          <w:effect w:val="none"/>
        </w:rPr>
        <w:t>course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changing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jurisdiction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incorporation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creating</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structure</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maintain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ownership</w:t>
      </w:r>
      <w:r>
        <w:rPr>
          <w:rFonts w:ascii="times new roman;times" w:hAnsi="times new roman;times"/>
          <w:sz w:val="20"/>
        </w:rPr>
        <w:t xml:space="preserve"> </w:t>
      </w:r>
      <w:r>
        <w:rPr>
          <w:rFonts w:ascii="Times New Roman" w:hAnsi="Times New Roman"/>
          <w:strike w:val="false"/>
          <w:dstrike w:val="false"/>
          <w:sz w:val="20"/>
          <w:u w:val="none"/>
          <w:effect w:val="none"/>
        </w:rPr>
        <w:t>percentages.</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also</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primary</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subsidiary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described</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assets.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8" w:right="138" w:hanging="0"/>
        <w:jc w:val="both"/>
        <w:rPr/>
      </w:pPr>
      <w:r>
        <w:rPr/>
        <w:t>“</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mean</w:t>
      </w:r>
      <w:r>
        <w:rPr>
          <w:rFonts w:ascii="times new roman;times" w:hAnsi="times new roman;times"/>
          <w:sz w:val="20"/>
        </w:rPr>
        <w:t xml:space="preserve"> </w:t>
      </w:r>
      <w:r>
        <w:rPr>
          <w:rFonts w:ascii="Times New Roman" w:hAnsi="Times New Roman"/>
          <w:sz w:val="20"/>
        </w:rPr>
        <w:t>100%</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gross</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Sales</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limited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severance</w:t>
      </w:r>
      <w:r>
        <w:rPr>
          <w:rFonts w:ascii="times new roman;times" w:hAnsi="times new roman;times"/>
          <w:sz w:val="20"/>
        </w:rPr>
        <w:t xml:space="preserve"> </w:t>
      </w:r>
      <w:r>
        <w:rPr>
          <w:rFonts w:ascii="Times New Roman" w:hAnsi="Times New Roman"/>
          <w:sz w:val="20"/>
        </w:rPr>
        <w:t>packages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bankers,</w:t>
      </w:r>
      <w:r>
        <w:rPr>
          <w:rFonts w:ascii="times new roman;times" w:hAnsi="times new roman;times"/>
          <w:sz w:val="20"/>
        </w:rPr>
        <w:t xml:space="preserve"> </w:t>
      </w:r>
      <w:r>
        <w:rPr>
          <w:rFonts w:ascii="Times New Roman" w:hAnsi="Times New Roman"/>
          <w:sz w:val="20"/>
        </w:rPr>
        <w:t>consultants,</w:t>
      </w:r>
      <w:r>
        <w:rPr>
          <w:rFonts w:ascii="times new roman;times" w:hAnsi="times new roman;times"/>
          <w:sz w:val="20"/>
        </w:rPr>
        <w:t xml:space="preserve"> </w:t>
      </w:r>
      <w:r>
        <w:rPr>
          <w:rFonts w:ascii="Times New Roman" w:hAnsi="Times New Roman"/>
          <w:sz w:val="20"/>
        </w:rPr>
        <w:t>advisors,</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executives,</w:t>
      </w:r>
      <w:r>
        <w:rPr>
          <w:rFonts w:ascii="times new roman;times" w:hAnsi="times new roman;times"/>
          <w:sz w:val="20"/>
        </w:rPr>
        <w:t xml:space="preserve"> </w:t>
      </w:r>
      <w:r>
        <w:rPr>
          <w:rFonts w:ascii="Times New Roman" w:hAnsi="Times New Roman"/>
          <w:sz w:val="20"/>
        </w:rPr>
        <w:t>leases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property</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Net</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further</w:t>
      </w:r>
      <w:r>
        <w:rPr>
          <w:rFonts w:ascii="times new roman;times" w:hAnsi="times new roman;times"/>
          <w:sz w:val="20"/>
        </w:rPr>
        <w:t xml:space="preserve"> </w:t>
      </w:r>
      <w:r>
        <w:rPr>
          <w:rFonts w:ascii="Times New Roman" w:hAnsi="Times New Roman"/>
          <w:sz w:val="20"/>
        </w:rPr>
        <w:t>deduction</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payables,</w:t>
      </w:r>
      <w:r>
        <w:rPr>
          <w:rFonts w:ascii="times new roman;times" w:hAnsi="times new roman;times"/>
          <w:sz w:val="20"/>
        </w:rPr>
        <w:t xml:space="preserve"> </w:t>
      </w:r>
      <w:r>
        <w:rPr>
          <w:rFonts w:ascii="Times New Roman" w:hAnsi="Times New Roman"/>
          <w:sz w:val="20"/>
        </w:rPr>
        <w:t>accrued</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kind</w:t>
      </w:r>
      <w:r>
        <w:rPr>
          <w:rFonts w:ascii="times new roman;times" w:hAnsi="times new roman;times"/>
          <w:sz w:val="20"/>
        </w:rPr>
        <w:t xml:space="preserve"> </w:t>
      </w:r>
      <w:r>
        <w:rPr>
          <w:rFonts w:ascii="Times New Roman" w:hAnsi="Times New Roman"/>
          <w:sz w:val="20"/>
        </w:rPr>
        <w:t>(contractual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remain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liabilities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subsidiaries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sold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payments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conjunction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maintenance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listed</w:t>
      </w:r>
      <w:r>
        <w:rPr>
          <w:rFonts w:ascii="times new roman;times" w:hAnsi="times new roman;times"/>
          <w:sz w:val="20"/>
        </w:rPr>
        <w:t xml:space="preserve"> </w:t>
      </w:r>
      <w:r>
        <w:rPr>
          <w:rFonts w:ascii="Times New Roman" w:hAnsi="Times New Roman"/>
          <w:sz w:val="20"/>
        </w:rPr>
        <w:t>reporting</w:t>
      </w:r>
      <w:r>
        <w:rPr>
          <w:rFonts w:ascii="times new roman;times" w:hAnsi="times new roman;times"/>
          <w:sz w:val="20"/>
        </w:rPr>
        <w:t xml:space="preserve"> </w:t>
      </w:r>
      <w:r>
        <w:rPr>
          <w:rFonts w:ascii="Times New Roman" w:hAnsi="Times New Roman"/>
          <w:sz w:val="20"/>
        </w:rPr>
        <w:t>issuer.</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40"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Liquidation</w:t>
      </w:r>
      <w:r>
        <w:rPr>
          <w:rFonts w:ascii="times new roman;times" w:hAnsi="times new roman;times"/>
          <w:sz w:val="20"/>
        </w:rPr>
        <w:t xml:space="preserve"> </w:t>
      </w:r>
      <w:r>
        <w:rPr>
          <w:rFonts w:ascii="Times New Roman" w:hAnsi="Times New Roman"/>
          <w:sz w:val="20"/>
          <w:u w:val="single"/>
        </w:rPr>
        <w:t>Event</w:t>
      </w:r>
      <w:r>
        <w:rPr>
          <w:rFonts w:ascii="Times New Roman" w:hAnsi="Times New Roman"/>
          <w:strike w:val="false"/>
          <w:dstrike w:val="false"/>
          <w:sz w:val="20"/>
          <w:u w:val="none"/>
          <w:effect w:val="none"/>
        </w:rPr>
        <w:t>. 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disposition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 substantially all of the Corporation’s assets,</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ClearOne</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proceeds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equity</w:t>
      </w:r>
      <w:r>
        <w:rPr>
          <w:rFonts w:ascii="times new roman;times" w:hAnsi="times new roman;times"/>
          <w:sz w:val="20"/>
        </w:rPr>
        <w:t xml:space="preserve"> </w:t>
      </w:r>
      <w:r>
        <w:rPr>
          <w:rFonts w:ascii="Times New Roman" w:hAnsi="Times New Roman"/>
          <w:strike w:val="false"/>
          <w:dstrike w:val="false"/>
          <w:sz w:val="20"/>
          <w:u w:val="none"/>
          <w:effect w:val="none"/>
        </w:rPr>
        <w:t>securities of ClearOne Holding or any other subsidiary formed to hold existing assets) (B) the consummation of the merger or consolidation of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another</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consolidation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 such merger or consolidation continue to hold at least a majority of the voting power of the capital stock of the Corporation or the surviving or</w:t>
      </w:r>
      <w:r>
        <w:rPr>
          <w:rFonts w:ascii="times new roman;times" w:hAnsi="times new roman;times"/>
          <w:sz w:val="20"/>
        </w:rPr>
        <w:t xml:space="preserve"> </w:t>
      </w:r>
      <w:r>
        <w:rPr>
          <w:rFonts w:ascii="Times New Roman" w:hAnsi="Times New Roman"/>
          <w:strike w:val="false"/>
          <w:dstrike w:val="false"/>
          <w:sz w:val="20"/>
          <w:u w:val="none"/>
          <w:effect w:val="none"/>
        </w:rPr>
        <w:t>acquiring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consolidation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group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affiliated</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underwriter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group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affiliated</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acquiring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dissolution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winding</w:t>
      </w:r>
      <w:r>
        <w:rPr>
          <w:rFonts w:ascii="times new roman;times" w:hAnsi="times new roman;times"/>
          <w:sz w:val="20"/>
        </w:rPr>
        <w:t xml:space="preserve"> </w:t>
      </w:r>
      <w:r>
        <w:rPr>
          <w:rFonts w:ascii="Times New Roman" w:hAnsi="Times New Roman"/>
          <w:strike w:val="false"/>
          <w:dstrike w:val="false"/>
          <w:sz w:val="20"/>
          <w:u w:val="none"/>
          <w:effect w:val="none"/>
        </w:rPr>
        <w:t>up</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does</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constitute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sole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change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incorporation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create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holding</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owned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proportions</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who</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treatment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particular</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 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waived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single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548" w:right="0" w:firstLine="1818"/>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received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valued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follows:</w:t>
      </w:r>
    </w:p>
    <w:p>
      <w:pPr>
        <w:pStyle w:val="TextBody"/>
        <w:widowControl w:val="false"/>
        <w:bidi w:val="0"/>
        <w:spacing w:lineRule="auto" w:line="288" w:before="18" w:after="0"/>
        <w:ind w:left="0" w:right="0" w:hanging="0"/>
        <w:jc w:val="left"/>
        <w:rPr/>
      </w:pPr>
      <w:r>
        <w:rPr/>
        <w:t> </w:t>
      </w:r>
    </w:p>
    <w:p>
      <w:pPr>
        <w:pStyle w:val="TextBody"/>
        <w:bidi w:val="0"/>
        <w:spacing w:lineRule="auto" w:line="288" w:before="0" w:after="0"/>
        <w:ind w:left="3243" w:right="0" w:hanging="200"/>
        <w:jc w:val="left"/>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investment</w:t>
      </w:r>
      <w:r>
        <w:rPr>
          <w:rFonts w:ascii="times new roman;times" w:hAnsi="times new roman;times"/>
          <w:sz w:val="20"/>
        </w:rPr>
        <w:t xml:space="preserve"> </w:t>
      </w:r>
      <w:r>
        <w:rPr>
          <w:rFonts w:ascii="Times New Roman" w:hAnsi="Times New Roman"/>
          <w:sz w:val="20"/>
        </w:rPr>
        <w:t>letter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free</w:t>
      </w:r>
      <w:r>
        <w:rPr>
          <w:rFonts w:ascii="times new roman;times" w:hAnsi="times new roman;times"/>
          <w:sz w:val="20"/>
        </w:rPr>
        <w:t xml:space="preserve"> </w:t>
      </w:r>
      <w:r>
        <w:rPr>
          <w:rFonts w:ascii="Times New Roman" w:hAnsi="Times New Roman"/>
          <w:sz w:val="20"/>
        </w:rPr>
        <w:t>marketability</w:t>
      </w:r>
      <w:r>
        <w:rPr>
          <w:rFonts w:ascii="times new roman;times" w:hAnsi="times new roman;times"/>
          <w:sz w:val="20"/>
        </w:rPr>
        <w:t xml:space="preserve"> </w:t>
      </w:r>
      <w:r>
        <w:rPr>
          <w:rFonts w:ascii="Times New Roman" w:hAnsi="Times New Roman"/>
          <w:sz w:val="20"/>
        </w:rPr>
        <w:t>covered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(B) below:</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1" w:after="0"/>
        <w:ind w:left="548" w:right="145" w:firstLine="3232"/>
        <w:jc w:val="left"/>
        <w:rPr>
          <w:rFonts w:ascii="times new roman;times" w:hAnsi="times new roman;times"/>
          <w:sz w:val="20"/>
        </w:rPr>
      </w:pPr>
      <w:r>
        <w:rPr>
          <w:rFonts w:ascii="Times New Roman" w:hAnsi="Times New Roman"/>
          <w:b w:val="false"/>
          <w:i w:val="false"/>
          <w:caps w:val="false"/>
          <w:smallCaps w:val="false"/>
          <w:sz w:val="20"/>
        </w:rPr>
        <w:t>(1)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over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trading-day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40" w:right="0" w:firstLine="3232"/>
        <w:jc w:val="left"/>
        <w:rPr>
          <w:rFonts w:ascii="times new roman;times" w:hAnsi="times new roman;times"/>
          <w:sz w:val="20"/>
        </w:rPr>
      </w:pPr>
      <w:r>
        <w:rPr>
          <w:rFonts w:ascii="Times New Roman" w:hAnsi="Times New Roman"/>
          <w:b w:val="false"/>
          <w:i w:val="false"/>
          <w:caps w:val="false"/>
          <w:smallCaps w:val="false"/>
          <w:sz w:val="20"/>
        </w:rPr>
        <w:t>(2)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actively</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over-the-counter,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bid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prices</w:t>
      </w:r>
      <w:r>
        <w:rPr>
          <w:rFonts w:ascii="times new roman;times" w:hAnsi="times new roman;times"/>
          <w:sz w:val="20"/>
        </w:rPr>
        <w:t xml:space="preserve"> </w:t>
      </w:r>
      <w:r>
        <w:rPr>
          <w:rFonts w:ascii="Times New Roman" w:hAnsi="Times New Roman"/>
          <w:sz w:val="20"/>
        </w:rPr>
        <w:t>(whichever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over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trading-day</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ending</w:t>
      </w:r>
      <w:r>
        <w:rPr>
          <w:rFonts w:ascii="times new roman;times" w:hAnsi="times new roman;times"/>
          <w:sz w:val="20"/>
        </w:rPr>
        <w:t xml:space="preserve"> </w:t>
      </w:r>
      <w:r>
        <w:rPr>
          <w:rFonts w:ascii="Times New Roman" w:hAnsi="Times New Roman"/>
          <w:sz w:val="20"/>
        </w:rPr>
        <w:t>three</w:t>
      </w:r>
      <w:r>
        <w:rPr>
          <w:rFonts w:ascii="times new roman;times" w:hAnsi="times new roman;times"/>
          <w:sz w:val="20"/>
        </w:rPr>
        <w:t xml:space="preserve"> </w:t>
      </w:r>
      <w:r>
        <w:rPr>
          <w:rFonts w:ascii="Times New Roman" w:hAnsi="Times New Roman"/>
          <w:sz w:val="20"/>
        </w:rPr>
        <w:t>trading</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and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4601" w:right="0" w:hanging="820"/>
        <w:jc w:val="left"/>
        <w:rPr>
          <w:rFonts w:ascii="times new roman;times" w:hAnsi="times new roman;times"/>
          <w:sz w:val="20"/>
        </w:rPr>
      </w:pPr>
      <w:r>
        <w:rPr>
          <w:rFonts w:ascii="Times New Roman" w:hAnsi="Times New Roman"/>
          <w:b w:val="false"/>
          <w:i w:val="false"/>
          <w:caps w:val="false"/>
          <w:smallCaps w:val="false"/>
          <w:sz w:val="20"/>
        </w:rPr>
        <w:t>(3)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active</w:t>
      </w:r>
      <w:r>
        <w:rPr>
          <w:rFonts w:ascii="times new roman;times" w:hAnsi="times new roman;times"/>
          <w:sz w:val="20"/>
        </w:rPr>
        <w:t xml:space="preserve"> </w:t>
      </w:r>
      <w:r>
        <w:rPr>
          <w:rFonts w:ascii="Times New Roman" w:hAnsi="Times New Roman"/>
          <w:sz w:val="20"/>
        </w:rPr>
        <w:t>public</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p>
    <w:p>
      <w:pPr>
        <w:pStyle w:val="TextBody"/>
        <w:widowControl w:val="false"/>
        <w:bidi w:val="0"/>
        <w:spacing w:lineRule="auto" w:line="288" w:before="6" w:after="0"/>
        <w:ind w:left="8" w:right="0" w:hanging="0"/>
        <w:jc w:val="left"/>
        <w:rPr>
          <w:rFonts w:ascii="times new roman;times" w:hAnsi="times new roman;times"/>
          <w:sz w:val="20"/>
        </w:rPr>
      </w:pP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before="0" w:after="0"/>
        <w:jc w:val="left"/>
        <w:rPr/>
      </w:pPr>
      <w:r>
        <w:rPr/>
      </w:r>
    </w:p>
    <w:p>
      <w:pPr>
        <w:pStyle w:val="TextBody"/>
        <w:widowControl w:val="false"/>
        <w:bidi w:val="0"/>
        <w:spacing w:lineRule="auto" w:line="288" w:before="0" w:after="0"/>
        <w:ind w:left="510" w:right="0" w:firstLine="2525"/>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rPr>
        <w:t>The method of valuation of securities subject to investment letter or other restrictions on free</w:t>
      </w:r>
      <w:r>
        <w:rPr>
          <w:rFonts w:ascii="times new roman;times" w:hAnsi="times new roman;times"/>
          <w:sz w:val="20"/>
        </w:rPr>
        <w:t xml:space="preserve"> </w:t>
      </w:r>
      <w:r>
        <w:rPr>
          <w:rFonts w:ascii="Times New Roman" w:hAnsi="Times New Roman"/>
          <w:sz w:val="20"/>
        </w:rPr>
        <w:t>marketability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solely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virtue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status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former</w:t>
      </w:r>
      <w:r>
        <w:rPr>
          <w:rFonts w:ascii="times new roman;times" w:hAnsi="times new roman;times"/>
          <w:sz w:val="20"/>
        </w:rPr>
        <w:t xml:space="preserve"> </w:t>
      </w:r>
      <w:r>
        <w:rPr>
          <w:rFonts w:ascii="Times New Roman" w:hAnsi="Times New Roman"/>
          <w:sz w:val="20"/>
        </w:rPr>
        <w:t>affiliate)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discount</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above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(1),</w:t>
      </w:r>
      <w:r>
        <w:rPr>
          <w:rFonts w:ascii="times new roman;times" w:hAnsi="times new roman;times"/>
          <w:sz w:val="20"/>
        </w:rPr>
        <w:t xml:space="preserve"> </w:t>
      </w:r>
      <w:r>
        <w:rPr>
          <w:rFonts w:ascii="Times New Roman" w:hAnsi="Times New Roman"/>
          <w:sz w:val="20"/>
        </w:rPr>
        <w:t>(2)</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(3)</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reflect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approximate</w:t>
      </w:r>
      <w:r>
        <w:rPr>
          <w:rFonts w:ascii="times new roman;times" w:hAnsi="times new roman;times"/>
          <w:sz w:val="20"/>
        </w:rPr>
        <w:t xml:space="preserve"> </w:t>
      </w:r>
      <w:r>
        <w:rPr>
          <w:rFonts w:ascii="Times New Roman" w:hAnsi="Times New Roman"/>
          <w:sz w:val="20"/>
        </w:rPr>
        <w:t>fair</w:t>
      </w:r>
      <w:r>
        <w:rPr>
          <w:rFonts w:ascii="times new roman;times" w:hAnsi="times new roman;times"/>
          <w:sz w:val="20"/>
        </w:rPr>
        <w:t xml:space="preserve"> </w:t>
      </w:r>
      <w:r>
        <w:rPr>
          <w:rFonts w:ascii="Times New Roman" w:hAnsi="Times New Roman"/>
          <w:sz w:val="20"/>
        </w:rPr>
        <w:t>market</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determined in good faith by the Board.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2525"/>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The foregoing methods for valuing non-cash consideration to be distributed in connection with 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appropriate</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superseded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value</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C-9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18" w:after="0"/>
        <w:ind w:left="0" w:right="0" w:hanging="0"/>
        <w:jc w:val="left"/>
        <w:rPr/>
      </w:pPr>
      <w:r>
        <w:rPr/>
      </w:r>
    </w:p>
    <w:p>
      <w:pPr>
        <w:pStyle w:val="TextBody"/>
        <w:widowControl w:val="false"/>
        <w:bidi w:val="0"/>
        <w:spacing w:lineRule="auto" w:line="288" w:before="0" w:after="0"/>
        <w:ind w:left="518" w:right="144" w:firstLine="1818"/>
        <w:jc w:val="both"/>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Notwithstanding the foregoing subsection (ii) or any other provision of this Certificate, in the case of a</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non-cash</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distributed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traded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national</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1934,</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option</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cash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amount</w:t>
      </w:r>
      <w:r>
        <w:rPr>
          <w:rFonts w:ascii="times new roman;times" w:hAnsi="times new roman;times"/>
          <w:sz w:val="20"/>
        </w:rPr>
        <w:t xml:space="preserve"> </w:t>
      </w:r>
      <w:r>
        <w:rPr>
          <w:rFonts w:ascii="Times New Roman" w:hAnsi="Times New Roman"/>
          <w:sz w:val="20"/>
        </w:rPr>
        <w:t>equal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 assets.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3195" w:right="0" w:hanging="858"/>
        <w:jc w:val="left"/>
        <w:rPr>
          <w:rFonts w:ascii="times new roman;times" w:hAnsi="times new roman;times"/>
          <w:sz w:val="20"/>
        </w:rPr>
      </w:pPr>
      <w:r>
        <w:rPr>
          <w:rFonts w:ascii="Times New Roman" w:hAnsi="Times New Roman"/>
          <w:b w:val="false"/>
          <w:i w:val="false"/>
          <w:caps w:val="false"/>
          <w:smallCaps w:val="false"/>
          <w:sz w:val="20"/>
        </w:rPr>
        <w:t>(iii)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complied</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forthwith</w:t>
      </w:r>
      <w:r>
        <w:rPr>
          <w:rFonts w:ascii="times new roman;times" w:hAnsi="times new roman;times"/>
          <w:sz w:val="20"/>
        </w:rPr>
        <w:t xml:space="preserve"> </w:t>
      </w:r>
      <w:r>
        <w:rPr>
          <w:rFonts w:ascii="Times New Roman" w:hAnsi="Times New Roman"/>
          <w:strike w:val="false"/>
          <w:dstrike w:val="false"/>
          <w:sz w:val="20"/>
          <w:u w:val="none"/>
          <w:effect w:val="none"/>
        </w:rPr>
        <w:t>either:</w:t>
      </w:r>
    </w:p>
    <w:p>
      <w:pPr>
        <w:pStyle w:val="TextBody"/>
        <w:widowControl w:val="false"/>
        <w:bidi w:val="0"/>
        <w:spacing w:lineRule="auto" w:line="288" w:before="24" w:after="0"/>
        <w:ind w:left="0" w:right="0" w:hanging="0"/>
        <w:jc w:val="left"/>
        <w:rPr/>
      </w:pPr>
      <w:r>
        <w:rPr/>
        <w:t> </w:t>
      </w:r>
    </w:p>
    <w:p>
      <w:pPr>
        <w:pStyle w:val="TextBody"/>
        <w:bidi w:val="0"/>
        <w:spacing w:lineRule="auto" w:line="288" w:before="0" w:after="0"/>
        <w:ind w:left="2310" w:right="0" w:firstLine="800"/>
        <w:jc w:val="left"/>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pacing w:val="9"/>
          <w:sz w:val="20"/>
        </w:rPr>
        <w:t>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10"/>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pacing w:val="10"/>
          <w:sz w:val="20"/>
        </w:rPr>
        <w:t>Liquidation</w:t>
      </w:r>
      <w:r>
        <w:rPr>
          <w:rFonts w:ascii="times new roman;times" w:hAnsi="times new roman;times"/>
          <w:sz w:val="20"/>
        </w:rPr>
        <w:t xml:space="preserve"> </w:t>
      </w:r>
      <w:r>
        <w:rPr>
          <w:rFonts w:ascii="Times New Roman" w:hAnsi="Times New Roman"/>
          <w:spacing w:val="9"/>
          <w:sz w:val="20"/>
        </w:rPr>
        <w:t>Event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pacing w:val="10"/>
          <w:sz w:val="20"/>
        </w:rPr>
        <w:t>postponed</w:t>
      </w:r>
      <w:r>
        <w:rPr>
          <w:rFonts w:ascii="times new roman;times" w:hAnsi="times new roman;times"/>
          <w:sz w:val="20"/>
        </w:rPr>
        <w:t xml:space="preserve"> </w:t>
      </w:r>
      <w:r>
        <w:rPr>
          <w:rFonts w:ascii="Times New Roman" w:hAnsi="Times New Roman"/>
          <w:spacing w:val="9"/>
          <w:sz w:val="20"/>
        </w:rPr>
        <w:t>until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pacing w:val="12"/>
          <w:sz w:val="20"/>
        </w:rPr>
        <w:t xml:space="preserve">the </w:t>
      </w:r>
      <w:r>
        <w:rPr>
          <w:rFonts w:ascii="Times New Roman" w:hAnsi="Times New Roman"/>
          <w:sz w:val="20"/>
        </w:rPr>
        <w:t xml:space="preserve">requirements of this </w:t>
      </w:r>
      <w:r>
        <w:rPr>
          <w:rFonts w:ascii="Times New Roman" w:hAnsi="Times New Roman"/>
          <w:sz w:val="20"/>
          <w:u w:val="single"/>
        </w:rPr>
        <w:t>Section 3</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have been complied with; or</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2310" w:right="0" w:firstLine="800"/>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rPr>
        <w:t>cancel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revert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rights.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818"/>
        <w:jc w:val="both"/>
        <w:rPr>
          <w:rFonts w:ascii="times new roman;times" w:hAnsi="times new roman;times"/>
          <w:sz w:val="20"/>
        </w:rPr>
      </w:pPr>
      <w:r>
        <w:rPr>
          <w:rFonts w:ascii="Times New Roman" w:hAnsi="Times New Roman"/>
          <w:b w:val="false"/>
          <w:i w:val="false"/>
          <w:caps w:val="false"/>
          <w:smallCaps w:val="false"/>
          <w:sz w:val="20"/>
        </w:rPr>
        <w:t>(iv) </w:t>
      </w:r>
      <w:r>
        <w:rPr>
          <w:rFonts w:ascii="Times New Roman" w:hAnsi="Times New Roman"/>
          <w:sz w:val="20"/>
        </w:rPr>
        <w:t>The Corporation shall give each holder of record of</w:t>
      </w:r>
      <w:r>
        <w:rPr>
          <w:rFonts w:ascii="times new roman;times" w:hAnsi="times new roman;times"/>
          <w:sz w:val="20"/>
        </w:rPr>
        <w:t xml:space="preserve"> </w:t>
      </w:r>
      <w:r>
        <w:rPr>
          <w:rFonts w:ascii="Times New Roman" w:hAnsi="Times New Roman"/>
          <w:sz w:val="20"/>
        </w:rPr>
        <w:t>Class B Preferred written notice of such impending</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later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15</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whichever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earlier,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notify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approval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describe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conditions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impending</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3</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give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prompt</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material</w:t>
      </w:r>
      <w:r>
        <w:rPr>
          <w:rFonts w:ascii="times new roman;times" w:hAnsi="times new roman;times"/>
          <w:sz w:val="20"/>
        </w:rPr>
        <w:t xml:space="preserve"> </w:t>
      </w:r>
      <w:r>
        <w:rPr>
          <w:rFonts w:ascii="Times New Roman" w:hAnsi="Times New Roman"/>
          <w:strike w:val="false"/>
          <w:dstrike w:val="false"/>
          <w:sz w:val="20"/>
          <w:u w:val="none"/>
          <w:effect w:val="none"/>
        </w:rPr>
        <w:t>changes.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take</w:t>
      </w:r>
      <w:r>
        <w:rPr>
          <w:rFonts w:ascii="times new roman;times" w:hAnsi="times new roman;times"/>
          <w:sz w:val="20"/>
        </w:rPr>
        <w:t xml:space="preserve"> </w:t>
      </w:r>
      <w:r>
        <w:rPr>
          <w:rFonts w:ascii="Times New Roman" w:hAnsi="Times New Roman"/>
          <w:strike w:val="false"/>
          <w:dstrike w:val="false"/>
          <w:sz w:val="20"/>
          <w:u w:val="none"/>
          <w:effect w:val="none"/>
        </w:rPr>
        <w:t>place</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twenty</w:t>
      </w:r>
      <w:r>
        <w:rPr>
          <w:rFonts w:ascii="times new roman;times" w:hAnsi="times new roman;times"/>
          <w:sz w:val="20"/>
        </w:rPr>
        <w:t xml:space="preserve"> </w:t>
      </w:r>
      <w:r>
        <w:rPr>
          <w:rFonts w:ascii="Times New Roman" w:hAnsi="Times New Roman"/>
          <w:strike w:val="false"/>
          <w:dstrike w:val="false"/>
          <w:sz w:val="20"/>
          <w:u w:val="none"/>
          <w:effect w:val="none"/>
        </w:rPr>
        <w:t>(20) days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first</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herein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ten (10)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material</w:t>
      </w:r>
      <w:r>
        <w:rPr>
          <w:rFonts w:ascii="times new roman;times" w:hAnsi="times new roman;times"/>
          <w:sz w:val="20"/>
        </w:rPr>
        <w:t xml:space="preserve"> </w:t>
      </w:r>
      <w:r>
        <w:rPr>
          <w:rFonts w:ascii="Times New Roman" w:hAnsi="Times New Roman"/>
          <w:strike w:val="false"/>
          <w:dstrike w:val="false"/>
          <w:sz w:val="20"/>
          <w:u w:val="none"/>
          <w:effect w:val="none"/>
        </w:rPr>
        <w:t>changes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herein;</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subject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DGCL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shortened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waived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single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represent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power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hanging="0"/>
        <w:jc w:val="left"/>
        <w:rPr>
          <w:rFonts w:ascii="times new roman;times" w:hAnsi="times new roman;times"/>
          <w:sz w:val="20"/>
        </w:rPr>
      </w:pPr>
      <w:r>
        <w:rPr>
          <w:rFonts w:ascii="Times New Roman" w:hAnsi="Times New Roman"/>
          <w:sz w:val="20"/>
        </w:rPr>
        <w:t>Section 4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first</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Day</w:t>
      </w:r>
      <w:r>
        <w:rPr>
          <w:rFonts w:ascii="times new roman;times" w:hAnsi="times new roman;times"/>
          <w:sz w:val="20"/>
        </w:rPr>
        <w:t xml:space="preserve"> </w:t>
      </w:r>
      <w:r>
        <w:rPr>
          <w:rFonts w:ascii="Times New Roman" w:hAnsi="Times New Roman"/>
          <w:strike w:val="false"/>
          <w:dstrike w:val="false"/>
          <w:sz w:val="20"/>
          <w:u w:val="none"/>
          <w:effect w:val="none"/>
        </w:rPr>
        <w:t>following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has</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Borrower, 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as follows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Conversion</w:t>
      </w:r>
      <w:r>
        <w:rPr>
          <w:rFonts w:ascii="times new roman;times" w:hAnsi="times new roman;times"/>
          <w:sz w:val="20"/>
        </w:rPr>
        <w:t xml:space="preserve"> </w:t>
      </w:r>
      <w:r>
        <w:rPr>
          <w:rFonts w:ascii="Times New Roman" w:hAnsi="Times New Roman"/>
          <w:b/>
          <w:strike w:val="false"/>
          <w:dstrike w:val="false"/>
          <w:sz w:val="20"/>
          <w:u w:val="none"/>
          <w:effect w:val="none"/>
        </w:rPr>
        <w:t>Rights</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Right</w:t>
      </w:r>
      <w:r>
        <w:rPr>
          <w:rFonts w:ascii="times new roman;times" w:hAnsi="times new roman;times"/>
          <w:sz w:val="20"/>
        </w:rPr>
        <w:t xml:space="preserve"> </w:t>
      </w:r>
      <w:r>
        <w:rPr>
          <w:rFonts w:ascii="Times New Roman" w:hAnsi="Times New Roman"/>
          <w:sz w:val="20"/>
          <w:u w:val="single"/>
        </w:rPr>
        <w:t>to</w:t>
      </w:r>
      <w:r>
        <w:rPr>
          <w:rFonts w:ascii="times new roman;times" w:hAnsi="times new roman;times"/>
          <w:sz w:val="20"/>
        </w:rPr>
        <w:t xml:space="preserve"> </w:t>
      </w:r>
      <w:r>
        <w:rPr>
          <w:rFonts w:ascii="Times New Roman" w:hAnsi="Times New Roman"/>
          <w:sz w:val="20"/>
          <w:u w:val="single"/>
        </w:rPr>
        <w:t>Convert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issuance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 Common Stock (the “</w:t>
      </w:r>
      <w:r>
        <w:rPr>
          <w:rFonts w:ascii="Times New Roman" w:hAnsi="Times New Roman"/>
          <w:b/>
          <w:strike w:val="false"/>
          <w:dstrike w:val="false"/>
          <w:sz w:val="20"/>
          <w:u w:val="none"/>
          <w:effect w:val="none"/>
        </w:rPr>
        <w:t>Transfer Agent</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 of fully paid and nonassessable share of Common Stock (as adjusted for any stock splits, stock dividends, combinations, subdivisions,</w:t>
      </w:r>
      <w:r>
        <w:rPr>
          <w:rFonts w:ascii="times new roman;times" w:hAnsi="times new roman;times"/>
          <w:sz w:val="20"/>
        </w:rPr>
        <w:t xml:space="preserve"> </w:t>
      </w:r>
      <w:r>
        <w:rPr>
          <w:rFonts w:ascii="Times New Roman" w:hAnsi="Times New Roman"/>
          <w:strike w:val="false"/>
          <w:dstrike w:val="false"/>
          <w:sz w:val="20"/>
          <w:u w:val="none"/>
          <w:effect w:val="none"/>
        </w:rPr>
        <w:t>recapitalizations or the like) as calculated pursuant to section 4(d) below.</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hanging="0"/>
        <w:jc w:val="left"/>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Automatic</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automatically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fully</w:t>
      </w:r>
      <w:r>
        <w:rPr>
          <w:rFonts w:ascii="times new roman;times" w:hAnsi="times new roman;times"/>
          <w:sz w:val="20"/>
        </w:rPr>
        <w:t xml:space="preserve"> </w:t>
      </w:r>
      <w:r>
        <w:rPr>
          <w:rFonts w:ascii="Times New Roman" w:hAnsi="Times New Roman"/>
          <w:strike w:val="false"/>
          <w:dstrike w:val="false"/>
          <w:sz w:val="20"/>
          <w:u w:val="none"/>
          <w:effect w:val="none"/>
        </w:rPr>
        <w:t>paid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nonassessable</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splits,</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combinations,</w:t>
      </w:r>
      <w:r>
        <w:rPr>
          <w:rFonts w:ascii="times new roman;times" w:hAnsi="times new roman;times"/>
          <w:sz w:val="20"/>
        </w:rPr>
        <w:t xml:space="preserve"> </w:t>
      </w:r>
      <w:r>
        <w:rPr>
          <w:rFonts w:ascii="Times New Roman" w:hAnsi="Times New Roman"/>
          <w:strike w:val="false"/>
          <w:dstrike w:val="false"/>
          <w:spacing w:val="9"/>
          <w:sz w:val="20"/>
          <w:u w:val="none"/>
          <w:effect w:val="none"/>
        </w:rPr>
        <w:t xml:space="preserve">subdivisions, </w:t>
      </w:r>
      <w:r>
        <w:rPr>
          <w:rFonts w:ascii="Times New Roman" w:hAnsi="Times New Roman"/>
          <w:strike w:val="false"/>
          <w:dstrike w:val="false"/>
          <w:sz w:val="20"/>
          <w:u w:val="none"/>
          <w:effect w:val="none"/>
        </w:rPr>
        <w:t>recapitalizations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like)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calculated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section</w:t>
      </w:r>
      <w:r>
        <w:rPr>
          <w:rFonts w:ascii="times new roman;times" w:hAnsi="times new roman;times"/>
          <w:sz w:val="20"/>
        </w:rPr>
        <w:t xml:space="preserve"> </w:t>
      </w:r>
      <w:r>
        <w:rPr>
          <w:rFonts w:ascii="Times New Roman" w:hAnsi="Times New Roman"/>
          <w:strike w:val="false"/>
          <w:dstrike w:val="false"/>
          <w:sz w:val="20"/>
          <w:u w:val="none"/>
          <w:effect w:val="none"/>
        </w:rPr>
        <w:t>4(d)</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earlier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firm</w:t>
      </w:r>
      <w:r>
        <w:rPr>
          <w:rFonts w:ascii="times new roman;times" w:hAnsi="times new roman;times"/>
          <w:sz w:val="20"/>
        </w:rPr>
        <w:t xml:space="preserve"> </w:t>
      </w:r>
      <w:r>
        <w:rPr>
          <w:rFonts w:ascii="Times New Roman" w:hAnsi="Times New Roman"/>
          <w:strike w:val="false"/>
          <w:dstrike w:val="false"/>
          <w:sz w:val="20"/>
          <w:u w:val="none"/>
          <w:effect w:val="none"/>
        </w:rPr>
        <w:t>commitment</w:t>
      </w:r>
      <w:r>
        <w:rPr>
          <w:rFonts w:ascii="times new roman;times" w:hAnsi="times new roman;times"/>
          <w:sz w:val="20"/>
        </w:rPr>
        <w:t xml:space="preserve"> </w:t>
      </w:r>
      <w:r>
        <w:rPr>
          <w:rFonts w:ascii="Times New Roman" w:hAnsi="Times New Roman"/>
          <w:strike w:val="false"/>
          <w:dstrike w:val="false"/>
          <w:sz w:val="20"/>
          <w:u w:val="none"/>
          <w:effect w:val="none"/>
        </w:rPr>
        <w:t>underwritten</w:t>
      </w:r>
      <w:r>
        <w:rPr>
          <w:rFonts w:ascii="times new roman;times" w:hAnsi="times new roman;times"/>
          <w:sz w:val="20"/>
        </w:rPr>
        <w:t xml:space="preserve"> </w:t>
      </w:r>
      <w:r>
        <w:rPr>
          <w:rFonts w:ascii="Times New Roman" w:hAnsi="Times New Roman"/>
          <w:strike w:val="false"/>
          <w:dstrike w:val="false"/>
          <w:sz w:val="20"/>
          <w:u w:val="none"/>
          <w:effect w:val="none"/>
        </w:rPr>
        <w:t>public</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registration</w:t>
      </w:r>
      <w:r>
        <w:rPr>
          <w:rFonts w:ascii="times new roman;times" w:hAnsi="times new roman;times"/>
          <w:sz w:val="20"/>
        </w:rPr>
        <w:t xml:space="preserve"> </w:t>
      </w:r>
      <w:r>
        <w:rPr>
          <w:rFonts w:ascii="Times New Roman" w:hAnsi="Times New Roman"/>
          <w:strike w:val="false"/>
          <w:dstrike w:val="false"/>
          <w:sz w:val="20"/>
          <w:u w:val="none"/>
          <w:effect w:val="none"/>
        </w:rPr>
        <w:t>statement</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S-1</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S-3</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 Act of 1933, as amended, the public offering price of which is not less than the Conversion Price in the aggregate 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(ii) the date, or 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occurrence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event,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specified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vote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agreement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majority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 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p>
    <w:p>
      <w:pPr>
        <w:pStyle w:val="TextBody"/>
        <w:bidi w:val="0"/>
        <w:spacing w:lineRule="auto" w:line="288" w:before="0" w:after="0"/>
        <w:ind w:left="0" w:right="0" w:hanging="0"/>
        <w:jc w:val="both"/>
        <w:rPr>
          <w:rFonts w:ascii="Times New Roman" w:hAnsi="Times New Roman"/>
          <w:strike w:val="false"/>
          <w:dstrike w:val="false"/>
          <w:color w:val="050505"/>
          <w:sz w:val="20"/>
          <w:u w:val="none"/>
          <w:effect w:val="none"/>
        </w:rPr>
      </w:pPr>
      <w:r>
        <w:rPr>
          <w:rFonts w:ascii="Times New Roman" w:hAnsi="Times New Roman"/>
          <w:strike w:val="false"/>
          <w:dstrike w:val="false"/>
          <w:color w:val="050505"/>
          <w:sz w:val="20"/>
          <w:u w:val="none"/>
          <w:effect w:val="none"/>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C-10</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Mechanics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 In order for a holder of Class B Preferred to</w:t>
      </w:r>
      <w:r>
        <w:rPr>
          <w:rFonts w:ascii="times new roman;times" w:hAnsi="times new roman;times"/>
          <w:sz w:val="20"/>
        </w:rPr>
        <w:t xml:space="preserve"> </w:t>
      </w:r>
      <w:r>
        <w:rPr>
          <w:rFonts w:ascii="Times New Roman" w:hAnsi="Times New Roman"/>
          <w:strike w:val="false"/>
          <w:dstrike w:val="false"/>
          <w:sz w:val="20"/>
          <w:u w:val="none"/>
          <w:effect w:val="none"/>
        </w:rPr>
        <w:t>voluntarily</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 Class B Preferred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provide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attached</w:t>
      </w:r>
      <w:r>
        <w:rPr>
          <w:rFonts w:ascii="times new roman;times" w:hAnsi="times new roman;times"/>
          <w:sz w:val="20"/>
        </w:rPr>
        <w:t xml:space="preserve"> </w:t>
      </w:r>
      <w:r>
        <w:rPr>
          <w:rFonts w:ascii="Times New Roman" w:hAnsi="Times New Roman"/>
          <w:strike w:val="false"/>
          <w:dstrike w:val="false"/>
          <w:sz w:val="20"/>
          <w:u w:val="none"/>
          <w:effect w:val="none"/>
        </w:rPr>
        <w:t>hereto</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Annex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elects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(2),</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shares are certificated, surrender the certificate or certificates for such shares 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(or,</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alleges</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 has been lost, stolen or destroyed, a lost certificate affidavit and agreement reasonably acceptable to the Corporation to indemnify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claim</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against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alleged</w:t>
      </w:r>
      <w:r>
        <w:rPr>
          <w:rFonts w:ascii="times new roman;times" w:hAnsi="times new roman;times"/>
          <w:sz w:val="20"/>
        </w:rPr>
        <w:t xml:space="preserve"> </w:t>
      </w:r>
      <w:r>
        <w:rPr>
          <w:rFonts w:ascii="Times New Roman" w:hAnsi="Times New Roman"/>
          <w:strike w:val="false"/>
          <w:dstrike w:val="false"/>
          <w:sz w:val="20"/>
          <w:u w:val="none"/>
          <w:effect w:val="none"/>
        </w:rPr>
        <w:t>loss,</w:t>
      </w:r>
      <w:r>
        <w:rPr>
          <w:rFonts w:ascii="times new roman;times" w:hAnsi="times new roman;times"/>
          <w:sz w:val="20"/>
        </w:rPr>
        <w:t xml:space="preserve"> </w:t>
      </w:r>
      <w:r>
        <w:rPr>
          <w:rFonts w:ascii="Times New Roman" w:hAnsi="Times New Roman"/>
          <w:strike w:val="false"/>
          <w:dstrike w:val="false"/>
          <w:sz w:val="20"/>
          <w:u w:val="none"/>
          <w:effect w:val="none"/>
        </w:rPr>
        <w:t>theft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destruction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state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nominees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wishes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ink-original</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nor</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medallion</w:t>
      </w:r>
      <w:r>
        <w:rPr>
          <w:rFonts w:ascii="times new roman;times" w:hAnsi="times new roman;times"/>
          <w:sz w:val="20"/>
        </w:rPr>
        <w:t xml:space="preserve"> </w:t>
      </w:r>
      <w:r>
        <w:rPr>
          <w:rFonts w:ascii="Times New Roman" w:hAnsi="Times New Roman"/>
          <w:strike w:val="false"/>
          <w:dstrike w:val="false"/>
          <w:sz w:val="20"/>
          <w:u w:val="none"/>
          <w:effect w:val="none"/>
        </w:rPr>
        <w:t>guarantee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type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guarantee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notarization)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receipt</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 of such Notice of Conversion and, if applicable, certificates (or lost certificate affidavit and agreement) shall be the time of conversion (the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specified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Promptly</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within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earlier</w:t>
      </w:r>
      <w:r>
        <w:rPr>
          <w:rFonts w:ascii="times new roman;times" w:hAnsi="times new roman;times"/>
          <w:sz w:val="20"/>
        </w:rPr>
        <w:t xml:space="preserve"> </w:t>
      </w:r>
      <w:r>
        <w:rPr>
          <w:rFonts w:ascii="Times New Roman" w:hAnsi="Times New Roman"/>
          <w:strike w:val="false"/>
          <w:dstrike w:val="false"/>
          <w:sz w:val="20"/>
          <w:u w:val="none"/>
          <w:effect w:val="none"/>
        </w:rPr>
        <w:t>of (x)</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Trading</w:t>
      </w:r>
      <w:r>
        <w:rPr>
          <w:rFonts w:ascii="times new roman;times" w:hAnsi="times new roman;times"/>
          <w:sz w:val="20"/>
        </w:rPr>
        <w:t xml:space="preserve"> </w:t>
      </w:r>
      <w:r>
        <w:rPr>
          <w:rFonts w:ascii="Times New Roman" w:hAnsi="Times New Roman"/>
          <w:strike w:val="false"/>
          <w:dstrike w:val="false"/>
          <w:sz w:val="20"/>
          <w:u w:val="none"/>
          <w:effect w:val="none"/>
        </w:rPr>
        <w:t>Day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Standard</w:t>
      </w:r>
      <w:r>
        <w:rPr>
          <w:rFonts w:ascii="times new roman;times" w:hAnsi="times new roman;times"/>
          <w:sz w:val="20"/>
        </w:rPr>
        <w:t xml:space="preserve"> </w:t>
      </w:r>
      <w:r>
        <w:rPr>
          <w:rFonts w:ascii="Times New Roman" w:hAnsi="Times New Roman"/>
          <w:strike w:val="false"/>
          <w:dstrike w:val="false"/>
          <w:sz w:val="20"/>
          <w:u w:val="none"/>
          <w:effect w:val="none"/>
        </w:rPr>
        <w:t>Settlement</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defined</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Delivery</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(1)</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the shares</w:t>
      </w:r>
      <w:r>
        <w:rPr>
          <w:rFonts w:ascii="times new roman;times" w:hAnsi="times new roman;times"/>
          <w:sz w:val="20"/>
        </w:rPr>
        <w:t xml:space="preserve"> </w:t>
      </w:r>
      <w:r>
        <w:rPr>
          <w:rFonts w:ascii="Times New Roman" w:hAnsi="Times New Roman"/>
          <w:strike w:val="false"/>
          <w:dstrike w:val="false"/>
          <w:sz w:val="20"/>
          <w:u w:val="none"/>
          <w:effect w:val="none"/>
        </w:rPr>
        <w:t>of Common Stock</w:t>
      </w:r>
      <w:r>
        <w:rPr>
          <w:rFonts w:ascii="times new roman;times" w:hAnsi="times new roman;times"/>
          <w:strike w:val="false"/>
          <w:dstrike w:val="false"/>
          <w:spacing w:val="11"/>
          <w:sz w:val="20"/>
          <w:u w:val="none"/>
          <w:effect w:val="none"/>
        </w:rPr>
        <w:t xml:space="preserve"> </w:t>
      </w:r>
      <w:r>
        <w:rPr>
          <w:rFonts w:ascii="Times New Roman" w:hAnsi="Times New Roman"/>
          <w:strike w:val="false"/>
          <w:dstrike w:val="false"/>
          <w:spacing w:val="11"/>
          <w:sz w:val="20"/>
          <w:u w:val="none"/>
          <w:effect w:val="none"/>
        </w:rPr>
        <w:t xml:space="preserve">to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transmitted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Agent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crediting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designee’s</w:t>
      </w:r>
      <w:r>
        <w:rPr>
          <w:rFonts w:ascii="times new roman;times" w:hAnsi="times new roman;times"/>
          <w:sz w:val="20"/>
        </w:rPr>
        <w:t xml:space="preserve"> </w:t>
      </w:r>
      <w:r>
        <w:rPr>
          <w:rFonts w:ascii="Times New Roman" w:hAnsi="Times New Roman"/>
          <w:strike w:val="false"/>
          <w:dstrike w:val="false"/>
          <w:sz w:val="20"/>
          <w:u w:val="none"/>
          <w:effect w:val="none"/>
        </w:rPr>
        <w:t>balance</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Depository</w:t>
      </w:r>
      <w:r>
        <w:rPr>
          <w:rFonts w:ascii="times new roman;times" w:hAnsi="times new roman;times"/>
          <w:sz w:val="20"/>
        </w:rPr>
        <w:t xml:space="preserve"> </w:t>
      </w:r>
      <w:r>
        <w:rPr>
          <w:rFonts w:ascii="Times New Roman" w:hAnsi="Times New Roman"/>
          <w:strike w:val="false"/>
          <w:dstrike w:val="false"/>
          <w:sz w:val="20"/>
          <w:u w:val="none"/>
          <w:effect w:val="none"/>
        </w:rPr>
        <w:t>Trust</w:t>
      </w:r>
      <w:r>
        <w:rPr>
          <w:rFonts w:ascii="times new roman;times" w:hAnsi="times new roman;times"/>
          <w:sz w:val="20"/>
        </w:rPr>
        <w:t xml:space="preserve"> </w:t>
      </w:r>
      <w:r>
        <w:rPr>
          <w:rFonts w:ascii="Times New Roman" w:hAnsi="Times New Roman"/>
          <w:strike w:val="false"/>
          <w:dstrike w:val="false"/>
          <w:sz w:val="20"/>
          <w:u w:val="none"/>
          <w:effect w:val="none"/>
        </w:rPr>
        <w:t>Company</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Deposit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Withdrawal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Custodian</w:t>
      </w:r>
      <w:r>
        <w:rPr>
          <w:rFonts w:ascii="times new roman;times" w:hAnsi="times new roman;times"/>
          <w:sz w:val="20"/>
        </w:rPr>
        <w:t xml:space="preserve"> </w:t>
      </w:r>
      <w:r>
        <w:rPr>
          <w:rFonts w:ascii="Times New Roman" w:hAnsi="Times New Roman"/>
          <w:strike w:val="false"/>
          <w:dstrike w:val="false"/>
          <w:sz w:val="20"/>
          <w:u w:val="none"/>
          <w:effect w:val="none"/>
        </w:rPr>
        <w:t>system</w:t>
      </w:r>
      <w:r>
        <w:rPr>
          <w:rFonts w:ascii="times new roman;times" w:hAnsi="times new roman;times"/>
          <w:sz w:val="20"/>
        </w:rPr>
        <w:t xml:space="preserve"> </w:t>
      </w:r>
      <w:r>
        <w:rPr>
          <w:rFonts w:ascii="Times New Roman" w:hAnsi="Times New Roman"/>
          <w:strike w:val="false"/>
          <w:dstrike w:val="false"/>
          <w:sz w:val="20"/>
          <w:u w:val="none"/>
          <w:effect w:val="none"/>
        </w:rPr>
        <w:t>(“DWAC”)</w:t>
      </w:r>
      <w:r>
        <w:rPr>
          <w:rFonts w:ascii="times new roman;times" w:hAnsi="times new roman;times"/>
          <w:sz w:val="20"/>
        </w:rPr>
        <w:t xml:space="preserve"> </w:t>
      </w:r>
      <w:r>
        <w:rPr>
          <w:rFonts w:ascii="Times New Roman" w:hAnsi="Times New Roman"/>
          <w:strike w:val="false"/>
          <w:dstrike w:val="false"/>
          <w:sz w:val="20"/>
          <w:u w:val="none"/>
          <w:effect w:val="none"/>
        </w:rPr>
        <w:t>if the Corporation is then a participant in such system and either (A) there is an effective registration statement permitting the resale of the 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eligible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resale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requirement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compliance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current</w:t>
      </w:r>
      <w:r>
        <w:rPr>
          <w:rFonts w:ascii="times new roman;times" w:hAnsi="times new roman;times"/>
          <w:sz w:val="20"/>
        </w:rPr>
        <w:t xml:space="preserve"> </w:t>
      </w:r>
      <w:r>
        <w:rPr>
          <w:rFonts w:ascii="Times New Roman" w:hAnsi="Times New Roman"/>
          <w:strike w:val="false"/>
          <w:dstrike w:val="false"/>
          <w:sz w:val="20"/>
          <w:u w:val="none"/>
          <w:effect w:val="none"/>
        </w:rPr>
        <w:t>public</w:t>
      </w:r>
      <w:r>
        <w:rPr>
          <w:rFonts w:ascii="times new roman;times" w:hAnsi="times new roman;times"/>
          <w:sz w:val="20"/>
        </w:rPr>
        <w:t xml:space="preserve"> </w:t>
      </w:r>
      <w:r>
        <w:rPr>
          <w:rFonts w:ascii="Times New Roman" w:hAnsi="Times New Roman"/>
          <w:strike w:val="false"/>
          <w:dstrike w:val="false"/>
          <w:sz w:val="20"/>
          <w:u w:val="none"/>
          <w:effect w:val="none"/>
        </w:rPr>
        <w:t>information</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Rule</w:t>
      </w:r>
      <w:r>
        <w:rPr>
          <w:rFonts w:ascii="times new roman;times" w:hAnsi="times new roman;times"/>
          <w:sz w:val="20"/>
        </w:rPr>
        <w:t xml:space="preserve"> </w:t>
      </w:r>
      <w:r>
        <w:rPr>
          <w:rFonts w:ascii="Times New Roman" w:hAnsi="Times New Roman"/>
          <w:strike w:val="false"/>
          <w:dstrike w:val="false"/>
          <w:sz w:val="20"/>
          <w:u w:val="none"/>
          <w:effect w:val="none"/>
        </w:rPr>
        <w:t>144</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volume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manner-of-sale</w:t>
      </w:r>
      <w:r>
        <w:rPr>
          <w:rFonts w:ascii="times new roman;times" w:hAnsi="times new roman;times"/>
          <w:sz w:val="20"/>
        </w:rPr>
        <w:t xml:space="preserve"> </w:t>
      </w:r>
      <w:r>
        <w:rPr>
          <w:rFonts w:ascii="Times New Roman" w:hAnsi="Times New Roman"/>
          <w:strike w:val="false"/>
          <w:dstrike w:val="false"/>
          <w:sz w:val="20"/>
          <w:u w:val="none"/>
          <w:effect w:val="none"/>
        </w:rPr>
        <w:t>limitations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Rule</w:t>
      </w:r>
      <w:r>
        <w:rPr>
          <w:rFonts w:ascii="times new roman;times" w:hAnsi="times new roman;times"/>
          <w:sz w:val="20"/>
        </w:rPr>
        <w:t xml:space="preserve"> </w:t>
      </w:r>
      <w:r>
        <w:rPr>
          <w:rFonts w:ascii="Times New Roman" w:hAnsi="Times New Roman"/>
          <w:strike w:val="false"/>
          <w:dstrike w:val="false"/>
          <w:sz w:val="20"/>
          <w:u w:val="none"/>
          <w:effect w:val="none"/>
        </w:rPr>
        <w:t>144,</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physical</w:t>
      </w:r>
      <w:r>
        <w:rPr>
          <w:rFonts w:ascii="times new roman;times" w:hAnsi="times new roman;times"/>
          <w:sz w:val="20"/>
        </w:rPr>
        <w:t xml:space="preserve"> </w:t>
      </w:r>
      <w:r>
        <w:rPr>
          <w:rFonts w:ascii="Times New Roman" w:hAnsi="Times New Roman"/>
          <w:strike w:val="false"/>
          <w:dstrike w:val="false"/>
          <w:sz w:val="20"/>
          <w:u w:val="none"/>
          <w:effect w:val="none"/>
        </w:rPr>
        <w:t>delivery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register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trike w:val="false"/>
          <w:dstrike w:val="false"/>
          <w:spacing w:val="13"/>
          <w:sz w:val="20"/>
          <w:u w:val="none"/>
          <w:effect w:val="none"/>
        </w:rPr>
        <w:t xml:space="preserve"> </w:t>
      </w:r>
      <w:r>
        <w:rPr>
          <w:rFonts w:ascii="Times New Roman" w:hAnsi="Times New Roman"/>
          <w:strike w:val="false"/>
          <w:dstrike w:val="false"/>
          <w:spacing w:val="13"/>
          <w:sz w:val="20"/>
          <w:u w:val="none"/>
          <w:effect w:val="none"/>
        </w:rPr>
        <w:t xml:space="preserve">is </w:t>
      </w:r>
      <w:r>
        <w:rPr>
          <w:rFonts w:ascii="Times New Roman" w:hAnsi="Times New Roman"/>
          <w:strike w:val="false"/>
          <w:dstrike w:val="false"/>
          <w:sz w:val="20"/>
          <w:u w:val="none"/>
          <w:effect w:val="none"/>
        </w:rPr>
        <w:t>entitled pursuant to such conversion to the address specified by the holder in the Notice of Conversion (if any) of the shares of Class B Preferred</w:t>
      </w:r>
      <w:r>
        <w:rPr>
          <w:rFonts w:ascii="times new roman;times" w:hAnsi="times new roman;times"/>
          <w:sz w:val="20"/>
        </w:rPr>
        <w:t xml:space="preserve"> </w:t>
      </w:r>
      <w:r>
        <w:rPr>
          <w:rFonts w:ascii="Times New Roman" w:hAnsi="Times New Roman"/>
          <w:strike w:val="false"/>
          <w:dstrike w:val="false"/>
          <w:sz w:val="20"/>
          <w:u w:val="none"/>
          <w:effect w:val="none"/>
        </w:rPr>
        <w:t>represented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surrendered</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were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(2)</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4(e)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lieu</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otherwise</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(3)</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declared</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unpaid</w:t>
      </w:r>
      <w:r>
        <w:rPr>
          <w:rFonts w:ascii="times new roman;times" w:hAnsi="times new roman;times"/>
          <w:sz w:val="20"/>
        </w:rPr>
        <w:t xml:space="preserve"> </w:t>
      </w:r>
      <w:r>
        <w:rPr>
          <w:rFonts w:ascii="Times New Roman" w:hAnsi="Times New Roman"/>
          <w:strike w:val="false"/>
          <w:dstrike w:val="false"/>
          <w:sz w:val="20"/>
          <w:u w:val="none"/>
          <w:effect w:val="none"/>
        </w:rPr>
        <w:t>dividends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underwritten</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registered</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Act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1933,</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amended,</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option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tendering</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conditioned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underwriters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offering,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 the Common Stock upon conversion of the Class B Preferred will not be deemed to have converted such Class B Preferred until 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automatic</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4(b)(ii)</w:t>
      </w:r>
      <w:r>
        <w:rPr>
          <w:rFonts w:ascii="times new roman;times" w:hAnsi="times new roman;times"/>
          <w:sz w:val="20"/>
        </w:rPr>
        <w:t xml:space="preserve"> </w:t>
      </w:r>
      <w:r>
        <w:rPr>
          <w:rFonts w:ascii="Times New Roman" w:hAnsi="Times New Roman"/>
          <w:strike w:val="false"/>
          <w:dstrike w:val="false"/>
          <w:sz w:val="20"/>
          <w:u w:val="none"/>
          <w:effect w:val="none"/>
        </w:rPr>
        <w:t>above,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described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approving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 w:hAnsi="Times New Roman"/>
          <w:strike w:val="false"/>
          <w:dstrike w:val="false"/>
          <w:color w:val="3A3A3A"/>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persons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treated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connection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set</w:t>
      </w:r>
      <w:r>
        <w:rPr>
          <w:rFonts w:ascii="times new roman;times" w:hAnsi="times new roman;times"/>
          <w:sz w:val="20"/>
        </w:rPr>
        <w:t xml:space="preserve"> </w:t>
      </w:r>
      <w:r>
        <w:rPr>
          <w:rFonts w:ascii="Times New Roman" w:hAnsi="Times New Roman"/>
          <w:strike w:val="false"/>
          <w:dstrike w:val="false"/>
          <w:sz w:val="20"/>
          <w:u w:val="none"/>
          <w:effect w:val="none"/>
        </w:rPr>
        <w:t>forth</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clauses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through</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definition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Liquidation</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conditioned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consummation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deemed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consumption.</w:t>
      </w:r>
    </w:p>
    <w:p>
      <w:pPr>
        <w:pStyle w:val="TextBody"/>
        <w:widowControl w:val="false"/>
        <w:bidi w:val="0"/>
        <w:spacing w:lineRule="auto" w:line="288" w:before="13" w:after="0"/>
        <w:ind w:left="0" w:right="0" w:hanging="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sz w:val="20"/>
        </w:rPr>
        <w:t>The number of shares of Common Stock issuable upon conversion of each share of Class B Preferred Stock shall be</w:t>
      </w:r>
      <w:r>
        <w:rPr>
          <w:rFonts w:ascii="times new roman;times" w:hAnsi="times new roman;times"/>
          <w:sz w:val="20"/>
        </w:rPr>
        <w:t xml:space="preserve"> </w:t>
      </w:r>
      <w:r>
        <w:rPr>
          <w:rFonts w:ascii="Times New Roman" w:hAnsi="Times New Roman"/>
          <w:sz w:val="20"/>
        </w:rPr>
        <w:t>calculated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dividing</w:t>
      </w:r>
      <w:r>
        <w:rPr>
          <w:rFonts w:ascii="times new roman;times" w:hAnsi="times new roman;times"/>
          <w:sz w:val="20"/>
        </w:rPr>
        <w:t xml:space="preserve"> </w:t>
      </w:r>
      <w:r>
        <w:rPr>
          <w:rFonts w:ascii="Times New Roman" w:hAnsi="Times New Roman"/>
          <w:sz w:val="20"/>
        </w:rPr>
        <w:t>$1,000 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reflected</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Nasdaq.com);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average</w:t>
      </w:r>
      <w:r>
        <w:rPr>
          <w:rFonts w:ascii="times new roman;times" w:hAnsi="times new roman;times"/>
          <w:sz w:val="20"/>
        </w:rPr>
        <w:t xml:space="preserve"> </w:t>
      </w:r>
      <w:r>
        <w:rPr>
          <w:rFonts w:ascii="Times New Roman" w:hAnsi="Times New Roman"/>
          <w:sz w:val="20"/>
        </w:rPr>
        <w:t>closing</w:t>
      </w:r>
      <w:r>
        <w:rPr>
          <w:rFonts w:ascii="times new roman;times" w:hAnsi="times new roman;times"/>
          <w:sz w:val="20"/>
        </w:rPr>
        <w:t xml:space="preserve"> </w:t>
      </w:r>
      <w:r>
        <w:rPr>
          <w:rFonts w:ascii="Times New Roman" w:hAnsi="Times New Roman"/>
          <w:sz w:val="20"/>
        </w:rPr>
        <w:t>price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 (as reflected on Nasdaq.com) for the five trading days immediately preceding June 20, 2025.</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sz w:val="20"/>
          <w:u w:val="single"/>
        </w:rPr>
        <w:t>Recapitalizations</w:t>
      </w:r>
      <w:r>
        <w:rPr>
          <w:rFonts w:ascii="Times New Roman" w:hAnsi="Times New Roman"/>
          <w:strike w:val="false"/>
          <w:dstrike w:val="false"/>
          <w:sz w:val="20"/>
          <w:u w:val="none"/>
          <w:effect w:val="none"/>
        </w:rPr>
        <w:t>. If at any time or from time to time there is a recapitalization of the Common Stock (including a</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combination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merger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(excluding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so</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 of the Corporation or otherwise, to which a holder of Common Stock deliverable upon conversion would have been entitled on such</w:t>
      </w:r>
      <w:r>
        <w:rPr>
          <w:rFonts w:ascii="times new roman;times" w:hAnsi="times new roman;times"/>
          <w:sz w:val="20"/>
        </w:rPr>
        <w:t xml:space="preserve"> </w:t>
      </w:r>
      <w:r>
        <w:rPr>
          <w:rFonts w:ascii="Times New Roman" w:hAnsi="Times New Roman"/>
          <w:strike w:val="false"/>
          <w:dstrike w:val="false"/>
          <w:sz w:val="20"/>
          <w:u w:val="none"/>
          <w:effect w:val="none"/>
        </w:rPr>
        <w:t>recapitalization.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appropriate</w:t>
      </w:r>
      <w:r>
        <w:rPr>
          <w:rFonts w:ascii="times new roman;times" w:hAnsi="times new roman;times"/>
          <w:sz w:val="20"/>
        </w:rPr>
        <w:t xml:space="preserve"> </w:t>
      </w:r>
      <w:r>
        <w:rPr>
          <w:rFonts w:ascii="Times New Roman" w:hAnsi="Times New Roman"/>
          <w:strike w:val="false"/>
          <w:dstrike w:val="false"/>
          <w:sz w:val="20"/>
          <w:u w:val="none"/>
          <w:effect w:val="none"/>
        </w:rPr>
        <w:t>adjustment</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application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4</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recapitalization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end</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applicable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event as nearly equivalently as may be practicable.</w:t>
      </w:r>
    </w:p>
    <w:p>
      <w:pPr>
        <w:pStyle w:val="TextBody"/>
        <w:widowControl w:val="false"/>
        <w:bidi w:val="0"/>
        <w:spacing w:lineRule="auto" w:line="288" w:before="17"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0" w:after="0"/>
        <w:ind w:left="0" w:right="0" w:firstLine="1212"/>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sz w:val="20"/>
          <w:u w:val="single"/>
        </w:rPr>
        <w:t>Adjustment for Stock Splits and Combinations</w:t>
      </w:r>
      <w:r>
        <w:rPr>
          <w:rFonts w:ascii="Times New Roman" w:hAnsi="Times New Roman"/>
          <w:strike w:val="false"/>
          <w:dstrike w:val="false"/>
          <w:sz w:val="20"/>
          <w:u w:val="none"/>
          <w:effect w:val="none"/>
        </w:rPr>
        <w:t>. If the Corporation shall at any time or from time to time after the filing</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Effective Date</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increased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proportion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combine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decreased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proportion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decrease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adjustment</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subsection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become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business</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subdivision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combination</w:t>
      </w:r>
      <w:r>
        <w:rPr>
          <w:rFonts w:ascii="times new roman;times" w:hAnsi="times new roman;times"/>
          <w:sz w:val="20"/>
        </w:rPr>
        <w:t xml:space="preserve"> </w:t>
      </w:r>
      <w:r>
        <w:rPr>
          <w:rFonts w:ascii="Times New Roman" w:hAnsi="Times New Roman"/>
          <w:strike w:val="false"/>
          <w:dstrike w:val="false"/>
          <w:sz w:val="20"/>
          <w:u w:val="none"/>
          <w:effect w:val="none"/>
        </w:rPr>
        <w:t>becomes</w:t>
      </w:r>
      <w:r>
        <w:rPr>
          <w:rFonts w:ascii="times new roman;times" w:hAnsi="times new roman;times"/>
          <w:sz w:val="20"/>
        </w:rPr>
        <w:t xml:space="preserve"> </w:t>
      </w:r>
      <w:r>
        <w:rPr>
          <w:rFonts w:ascii="Times New Roman" w:hAnsi="Times New Roman"/>
          <w:strike w:val="false"/>
          <w:dstrike w:val="false"/>
          <w:sz w:val="20"/>
          <w:u w:val="none"/>
          <w:effect w:val="none"/>
        </w:rPr>
        <w:t>effective.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sz w:val="20"/>
          <w:u w:val="single"/>
        </w:rPr>
        <w:t>Adjustment</w:t>
      </w:r>
      <w:r>
        <w:rPr>
          <w:rFonts w:ascii="times new roman;times" w:hAnsi="times new roman;times"/>
          <w:sz w:val="20"/>
        </w:rPr>
        <w:t xml:space="preserve"> </w:t>
      </w:r>
      <w:r>
        <w:rPr>
          <w:rFonts w:ascii="Times New Roman" w:hAnsi="Times New Roman"/>
          <w:sz w:val="20"/>
          <w:u w:val="single"/>
        </w:rPr>
        <w:t>for</w:t>
      </w:r>
      <w:r>
        <w:rPr>
          <w:rFonts w:ascii="times new roman;times" w:hAnsi="times new roman;times"/>
          <w:sz w:val="20"/>
        </w:rPr>
        <w:t xml:space="preserve"> </w:t>
      </w:r>
      <w:r>
        <w:rPr>
          <w:rFonts w:ascii="Times New Roman" w:hAnsi="Times New Roman"/>
          <w:sz w:val="20"/>
          <w:u w:val="single"/>
        </w:rPr>
        <w:t>Certain</w:t>
      </w:r>
      <w:r>
        <w:rPr>
          <w:rFonts w:ascii="times new roman;times" w:hAnsi="times new roman;times"/>
          <w:sz w:val="20"/>
        </w:rPr>
        <w:t xml:space="preserve"> </w:t>
      </w:r>
      <w:r>
        <w:rPr>
          <w:rFonts w:ascii="Times New Roman" w:hAnsi="Times New Roman"/>
          <w:sz w:val="20"/>
          <w:u w:val="single"/>
        </w:rPr>
        <w:t>Dividends</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Distributions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determination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payable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increased</w:t>
      </w:r>
      <w:r>
        <w:rPr>
          <w:rFonts w:ascii="times new roman;times" w:hAnsi="times new roman;times"/>
          <w:sz w:val="20"/>
        </w:rPr>
        <w:t xml:space="preserve"> </w:t>
      </w:r>
      <w:r>
        <w:rPr>
          <w:rFonts w:ascii="Times New Roman" w:hAnsi="Times New Roman"/>
          <w:strike w:val="false"/>
          <w:dstrike w:val="false"/>
          <w:sz w:val="20"/>
          <w:u w:val="none"/>
          <w:effect w:val="none"/>
        </w:rPr>
        <w:t>pro</w:t>
      </w:r>
      <w:r>
        <w:rPr>
          <w:rFonts w:ascii="times new roman;times" w:hAnsi="times new roman;times"/>
          <w:sz w:val="20"/>
        </w:rPr>
        <w:t xml:space="preserve"> </w:t>
      </w:r>
      <w:r>
        <w:rPr>
          <w:rFonts w:ascii="Times New Roman" w:hAnsi="Times New Roman"/>
          <w:strike w:val="false"/>
          <w:dstrike w:val="false"/>
          <w:sz w:val="20"/>
          <w:u w:val="none"/>
          <w:effect w:val="none"/>
        </w:rPr>
        <w:t>rata</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additional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 be entitled to receive if they were holders of shares of Common Stock.</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0" w:right="0" w:hanging="0"/>
        <w:jc w:val="both"/>
        <w:rPr>
          <w:rFonts w:ascii="times new roman;times" w:hAnsi="times new roman;times"/>
          <w:sz w:val="20"/>
        </w:rPr>
      </w:pPr>
      <w:r>
        <w:rPr>
          <w:rFonts w:ascii="Times New Roman" w:hAnsi="Times New Roman"/>
          <w:sz w:val="20"/>
        </w:rPr>
        <w:t>Notwithstanding the foregoing, no such adjustment shall be made if the</w:t>
      </w:r>
      <w:r>
        <w:rPr>
          <w:rFonts w:ascii="times new roman;times" w:hAnsi="times new roman;times"/>
          <w:sz w:val="20"/>
        </w:rPr>
        <w:t xml:space="preserve"> </w:t>
      </w:r>
      <w:r>
        <w:rPr>
          <w:rFonts w:ascii="Times New Roman" w:hAnsi="Times New Roman"/>
          <w:sz w:val="20"/>
        </w:rPr>
        <w:t>holders of</w:t>
      </w:r>
      <w:r>
        <w:rPr>
          <w:rFonts w:ascii="times new roman;times" w:hAnsi="times new roman;times"/>
          <w:sz w:val="20"/>
        </w:rPr>
        <w:t xml:space="preserve"> </w:t>
      </w:r>
      <w:r>
        <w:rPr>
          <w:rFonts w:ascii="Times New Roman" w:hAnsi="Times New Roman"/>
          <w:sz w:val="20"/>
        </w:rPr>
        <w:t>Class B Preferred simultaneously receive a dividend or other</w:t>
      </w:r>
      <w:r>
        <w:rPr>
          <w:rFonts w:ascii="times new roman;times" w:hAnsi="times new roman;times"/>
          <w:sz w:val="20"/>
        </w:rPr>
        <w:t xml:space="preserve"> </w:t>
      </w:r>
      <w:r>
        <w:rPr>
          <w:rFonts w:ascii="Times New Roman" w:hAnsi="Times New Roman"/>
          <w:sz w:val="20"/>
        </w:rPr>
        <w:t>distribution of shares of Common Stock in a number equal to the number of shares of Common Stock as they would have received if all 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 Preferred</w:t>
      </w:r>
      <w:r>
        <w:rPr>
          <w:rFonts w:ascii="times new roman;times" w:hAnsi="times new roman;times"/>
          <w:sz w:val="20"/>
        </w:rPr>
        <w:t xml:space="preserve"> </w:t>
      </w:r>
      <w:r>
        <w:rPr>
          <w:rFonts w:ascii="Times New Roman" w:hAnsi="Times New Roman"/>
          <w:sz w:val="20"/>
        </w:rPr>
        <w:t>had</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converted</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event.</w:t>
      </w:r>
    </w:p>
    <w:p>
      <w:pPr>
        <w:pStyle w:val="TextBody"/>
        <w:bidi w:val="0"/>
        <w:spacing w:before="0" w:after="0"/>
        <w:jc w:val="left"/>
        <w:rPr/>
      </w:pPr>
      <w:r>
        <w:rPr/>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sz w:val="20"/>
          <w:u w:val="single"/>
        </w:rPr>
        <w:t>Adjustments</w:t>
      </w:r>
      <w:r>
        <w:rPr>
          <w:rFonts w:ascii="times new roman;times" w:hAnsi="times new roman;times"/>
          <w:sz w:val="20"/>
        </w:rPr>
        <w:t xml:space="preserve"> </w:t>
      </w:r>
      <w:r>
        <w:rPr>
          <w:rFonts w:ascii="Times New Roman" w:hAnsi="Times New Roman"/>
          <w:sz w:val="20"/>
          <w:u w:val="single"/>
        </w:rPr>
        <w:t>for</w:t>
      </w:r>
      <w:r>
        <w:rPr>
          <w:rFonts w:ascii="times new roman;times" w:hAnsi="times new roman;times"/>
          <w:sz w:val="20"/>
        </w:rPr>
        <w:t xml:space="preserve"> </w:t>
      </w:r>
      <w:r>
        <w:rPr>
          <w:rFonts w:ascii="Times New Roman" w:hAnsi="Times New Roman"/>
          <w:sz w:val="20"/>
          <w:u w:val="single"/>
        </w:rPr>
        <w:t>Other</w:t>
      </w:r>
      <w:r>
        <w:rPr>
          <w:rFonts w:ascii="times new roman;times" w:hAnsi="times new roman;times"/>
          <w:sz w:val="20"/>
        </w:rPr>
        <w:t xml:space="preserve"> </w:t>
      </w:r>
      <w:r>
        <w:rPr>
          <w:rFonts w:ascii="Times New Roman" w:hAnsi="Times New Roman"/>
          <w:sz w:val="20"/>
          <w:u w:val="single"/>
        </w:rPr>
        <w:t>Dividends</w:t>
      </w:r>
      <w:r>
        <w:rPr>
          <w:rFonts w:ascii="times new roman;times" w:hAnsi="times new roman;times"/>
          <w:sz w:val="20"/>
        </w:rPr>
        <w:t xml:space="preserve"> </w:t>
      </w:r>
      <w:r>
        <w:rPr>
          <w:rFonts w:ascii="Times New Roman" w:hAnsi="Times New Roman"/>
          <w:sz w:val="20"/>
          <w:u w:val="single"/>
        </w:rPr>
        <w:t>and</w:t>
      </w:r>
      <w:r>
        <w:rPr>
          <w:rFonts w:ascii="times new roman;times" w:hAnsi="times new roman;times"/>
          <w:sz w:val="20"/>
        </w:rPr>
        <w:t xml:space="preserve"> </w:t>
      </w:r>
      <w:r>
        <w:rPr>
          <w:rFonts w:ascii="Times New Roman" w:hAnsi="Times New Roman"/>
          <w:sz w:val="20"/>
          <w:u w:val="single"/>
        </w:rPr>
        <w:t>Distributions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Effective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make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fix</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determination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 distribution payable in securities of the Corporation (other than a distribution of shares of Common Stock in respect of outstanding shares 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Asset</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z w:val="20"/>
          <w:u w:val="single"/>
        </w:rPr>
        <w:t>Subsection</w:t>
      </w:r>
      <w:r>
        <w:rPr>
          <w:rFonts w:ascii="times new roman;times" w:hAnsi="times new roman;times"/>
          <w:sz w:val="20"/>
        </w:rPr>
        <w:t xml:space="preserve"> </w:t>
      </w:r>
      <w:r>
        <w:rPr>
          <w:rFonts w:ascii="Times New Roman" w:hAnsi="Times New Roman"/>
          <w:sz w:val="20"/>
          <w:u w:val="single"/>
        </w:rPr>
        <w:t>4(g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do</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apply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and in each such event provision shall be made so that the holders of the Class B Preferred shall receive upon conversion thereof, in addition to 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thereupon,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kind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thereafter,</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retained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them</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aforesaid</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giving</w:t>
      </w:r>
      <w:r>
        <w:rPr>
          <w:rFonts w:ascii="times new roman;times" w:hAnsi="times new roman;times"/>
          <w:sz w:val="20"/>
        </w:rPr>
        <w:t xml:space="preserve"> </w:t>
      </w:r>
      <w:r>
        <w:rPr>
          <w:rFonts w:ascii="Times New Roman" w:hAnsi="Times New Roman"/>
          <w:strike w:val="false"/>
          <w:dstrike w:val="false"/>
          <w:sz w:val="20"/>
          <w:u w:val="none"/>
          <w:effect w:val="none"/>
        </w:rPr>
        <w:t>application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adjustments</w:t>
      </w:r>
      <w:r>
        <w:rPr>
          <w:rFonts w:ascii="times new roman;times" w:hAnsi="times new roman;times"/>
          <w:sz w:val="20"/>
        </w:rPr>
        <w:t xml:space="preserve"> </w:t>
      </w:r>
      <w:r>
        <w:rPr>
          <w:rFonts w:ascii="Times New Roman" w:hAnsi="Times New Roman"/>
          <w:strike w:val="false"/>
          <w:dstrike w:val="false"/>
          <w:sz w:val="20"/>
          <w:u w:val="none"/>
          <w:effect w:val="none"/>
        </w:rPr>
        <w:t>called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period</w:t>
      </w:r>
      <w:r>
        <w:rPr>
          <w:rFonts w:ascii="times new roman;times" w:hAnsi="times new roman;times"/>
          <w:sz w:val="20"/>
        </w:rPr>
        <w:t xml:space="preserve"> </w:t>
      </w:r>
      <w:r>
        <w:rPr>
          <w:rFonts w:ascii="Times New Roman" w:hAnsi="Times New Roman"/>
          <w:strike w:val="false"/>
          <w:dstrike w:val="false"/>
          <w:sz w:val="20"/>
          <w:u w:val="none"/>
          <w:effect w:val="none"/>
        </w:rPr>
        <w:t>under</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paragraph</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z w:val="20"/>
          <w:u w:val="single"/>
        </w:rPr>
        <w:t>provided</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z w:val="20"/>
          <w:u w:val="single"/>
        </w:rPr>
        <w:t>however</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made</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receive,</w:t>
      </w:r>
      <w:r>
        <w:rPr>
          <w:rFonts w:ascii="times new roman;times" w:hAnsi="times new roman;times"/>
          <w:sz w:val="20"/>
        </w:rPr>
        <w:t xml:space="preserve"> </w:t>
      </w:r>
      <w:r>
        <w:rPr>
          <w:rFonts w:ascii="Times New Roman" w:hAnsi="Times New Roman"/>
          <w:strike w:val="false"/>
          <w:dstrike w:val="false"/>
          <w:sz w:val="20"/>
          <w:u w:val="none"/>
          <w:effect w:val="none"/>
        </w:rPr>
        <w:t>simultaneously</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had</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event.</w:t>
      </w:r>
    </w:p>
    <w:p>
      <w:pPr>
        <w:pStyle w:val="TextBody"/>
        <w:widowControl w:val="false"/>
        <w:bidi w:val="0"/>
        <w:spacing w:lineRule="auto" w:line="288" w:before="16" w:after="0"/>
        <w:ind w:left="0" w:right="0" w:hanging="0"/>
        <w:jc w:val="left"/>
        <w:rPr/>
      </w:pPr>
      <w:r>
        <w:rPr/>
        <w:t> </w:t>
      </w:r>
    </w:p>
    <w:p>
      <w:pPr>
        <w:pStyle w:val="TextBody"/>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u w:val="single"/>
        </w:rPr>
        <w:t>Adjustment for Merger or Reorganization, etc</w:t>
      </w:r>
      <w:r>
        <w:rPr>
          <w:rFonts w:ascii="Times New Roman" w:hAnsi="Times New Roman"/>
          <w:strike w:val="false"/>
          <w:dstrike w:val="false"/>
          <w:sz w:val="20"/>
          <w:u w:val="none"/>
          <w:effect w:val="none"/>
        </w:rPr>
        <w:t>. If (A) the Corporation effects any merger or consolidation of 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another</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effects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sale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assets</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series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related</w:t>
      </w:r>
      <w:r>
        <w:rPr>
          <w:rFonts w:ascii="times new roman;times" w:hAnsi="times new roman;times"/>
          <w:sz w:val="20"/>
        </w:rPr>
        <w:t xml:space="preserve"> </w:t>
      </w:r>
      <w:r>
        <w:rPr>
          <w:rFonts w:ascii="Times New Roman" w:hAnsi="Times New Roman"/>
          <w:strike w:val="false"/>
          <w:dstrike w:val="false"/>
          <w:sz w:val="20"/>
          <w:u w:val="none"/>
          <w:effect w:val="none"/>
        </w:rPr>
        <w:t>transactions,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effects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reclassification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compulsory</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exchange</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effectively</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exchanged</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case,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b/>
          <w:strike w:val="false"/>
          <w:dstrike w:val="false"/>
          <w:sz w:val="20"/>
          <w:u w:val="none"/>
          <w:effect w:val="none"/>
        </w:rPr>
        <w:t>Fundamental</w:t>
      </w:r>
      <w:r>
        <w:rPr>
          <w:rFonts w:ascii="times new roman;times" w:hAnsi="times new roman;times"/>
          <w:sz w:val="20"/>
        </w:rPr>
        <w:t xml:space="preserve"> </w:t>
      </w:r>
      <w:r>
        <w:rPr>
          <w:rFonts w:ascii="Times New Roman" w:hAnsi="Times New Roman"/>
          <w:b/>
          <w:strike w:val="false"/>
          <w:dstrike w:val="false"/>
          <w:sz w:val="20"/>
          <w:u w:val="none"/>
          <w:effect w:val="none"/>
        </w:rPr>
        <w:t>Transaction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subsequent</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immediately</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occurrence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kind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it</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been</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occurrence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 if it had been, immediately prior to such Fundamental Transaction, the holder of one share of Common Stock (the “</w:t>
      </w:r>
      <w:r>
        <w:rPr>
          <w:rFonts w:ascii="Times New Roman" w:hAnsi="Times New Roman"/>
          <w:b/>
          <w:strike w:val="false"/>
          <w:dstrike w:val="false"/>
          <w:sz w:val="20"/>
          <w:u w:val="none"/>
          <w:effect w:val="none"/>
        </w:rPr>
        <w:t>Alternate</w:t>
      </w:r>
      <w:r>
        <w:rPr>
          <w:rFonts w:ascii="times new roman;times" w:hAnsi="times new roman;times"/>
          <w:sz w:val="20"/>
        </w:rPr>
        <w:t xml:space="preserve"> </w:t>
      </w:r>
      <w:r>
        <w:rPr>
          <w:rFonts w:ascii="Times New Roman" w:hAnsi="Times New Roman"/>
          <w:b/>
          <w:strike w:val="false"/>
          <w:dstrike w:val="false"/>
          <w:sz w:val="20"/>
          <w:u w:val="none"/>
          <w:effect w:val="none"/>
        </w:rPr>
        <w:t>Consideration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For purposes of any such conversion, the determination of the Conversion Price shall be appropriately adjusted to apply to such</w:t>
      </w:r>
      <w:r>
        <w:rPr>
          <w:rFonts w:ascii="times new roman;times" w:hAnsi="times new roman;times"/>
          <w:sz w:val="20"/>
        </w:rPr>
        <w:t xml:space="preserve"> </w:t>
      </w:r>
      <w:r>
        <w:rPr>
          <w:rFonts w:ascii="Times New Roman" w:hAnsi="Times New Roman"/>
          <w:strike w:val="false"/>
          <w:dstrike w:val="false"/>
          <w:sz w:val="20"/>
          <w:u w:val="none"/>
          <w:effect w:val="none"/>
        </w:rPr>
        <w:t>Alternate Consideration based on the amount of Alternate Consideration issuable in respect of one share of Common Stock in such 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adjust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reasonable</w:t>
      </w:r>
      <w:r>
        <w:rPr>
          <w:rFonts w:ascii="times new roman;times" w:hAnsi="times new roman;times"/>
          <w:sz w:val="20"/>
        </w:rPr>
        <w:t xml:space="preserve"> </w:t>
      </w:r>
      <w:r>
        <w:rPr>
          <w:rFonts w:ascii="Times New Roman" w:hAnsi="Times New Roman"/>
          <w:strike w:val="false"/>
          <w:dstrike w:val="false"/>
          <w:sz w:val="20"/>
          <w:u w:val="none"/>
          <w:effect w:val="none"/>
        </w:rPr>
        <w:t>manner</w:t>
      </w:r>
      <w:r>
        <w:rPr>
          <w:rFonts w:ascii="times new roman;times" w:hAnsi="times new roman;times"/>
          <w:sz w:val="20"/>
        </w:rPr>
        <w:t xml:space="preserve"> </w:t>
      </w:r>
      <w:r>
        <w:rPr>
          <w:rFonts w:ascii="Times New Roman" w:hAnsi="Times New Roman"/>
          <w:strike w:val="false"/>
          <w:dstrike w:val="false"/>
          <w:sz w:val="20"/>
          <w:u w:val="none"/>
          <w:effect w:val="none"/>
        </w:rPr>
        <w:t>reflecting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relative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different</w:t>
      </w:r>
      <w:r>
        <w:rPr>
          <w:rFonts w:ascii="times new roman;times" w:hAnsi="times new roman;times"/>
          <w:sz w:val="20"/>
        </w:rPr>
        <w:t xml:space="preserve"> </w:t>
      </w:r>
      <w:r>
        <w:rPr>
          <w:rFonts w:ascii="Times New Roman" w:hAnsi="Times New Roman"/>
          <w:strike w:val="false"/>
          <w:dstrike w:val="false"/>
          <w:sz w:val="20"/>
          <w:u w:val="none"/>
          <w:effect w:val="none"/>
        </w:rPr>
        <w:t>components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choice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property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received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choice</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they</w:t>
      </w:r>
      <w:r>
        <w:rPr>
          <w:rFonts w:ascii="times new roman;times" w:hAnsi="times new roman;times"/>
          <w:sz w:val="20"/>
        </w:rPr>
        <w:t xml:space="preserve"> </w:t>
      </w:r>
      <w:r>
        <w:rPr>
          <w:rFonts w:ascii="Times New Roman" w:hAnsi="Times New Roman"/>
          <w:strike w:val="false"/>
          <w:dstrike w:val="false"/>
          <w:sz w:val="20"/>
          <w:u w:val="none"/>
          <w:effect w:val="none"/>
        </w:rPr>
        <w:t>receive upon any conversion of the Class B Preferred following such Fundamental Transaction. To the extent necessary to effectuate the foregoing</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file</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new</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Designation</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same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issue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new</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consistent</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foregoing</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evidencing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convert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Alternate</w:t>
      </w:r>
      <w:r>
        <w:rPr>
          <w:rFonts w:ascii="times new roman;times" w:hAnsi="times new roman;times"/>
          <w:sz w:val="20"/>
        </w:rPr>
        <w:t xml:space="preserve"> </w:t>
      </w:r>
      <w:r>
        <w:rPr>
          <w:rFonts w:ascii="Times New Roman" w:hAnsi="Times New Roman"/>
          <w:strike w:val="false"/>
          <w:dstrike w:val="false"/>
          <w:sz w:val="20"/>
          <w:u w:val="none"/>
          <w:effect w:val="none"/>
        </w:rPr>
        <w:t>Consideration.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effected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include</w:t>
      </w:r>
      <w:r>
        <w:rPr>
          <w:rFonts w:ascii="times new roman;times" w:hAnsi="times new roman;times"/>
          <w:sz w:val="20"/>
        </w:rPr>
        <w:t xml:space="preserve"> </w:t>
      </w:r>
      <w:r>
        <w:rPr>
          <w:rFonts w:ascii="Times New Roman" w:hAnsi="Times New Roman"/>
          <w:strike w:val="false"/>
          <w:dstrike w:val="false"/>
          <w:sz w:val="20"/>
          <w:u w:val="none"/>
          <w:effect w:val="none"/>
        </w:rPr>
        <w:t>terms</w:t>
      </w:r>
      <w:r>
        <w:rPr>
          <w:rFonts w:ascii="times new roman;times" w:hAnsi="times new roman;times"/>
          <w:sz w:val="20"/>
        </w:rPr>
        <w:t xml:space="preserve"> </w:t>
      </w:r>
      <w:r>
        <w:rPr>
          <w:rFonts w:ascii="Times New Roman" w:hAnsi="Times New Roman"/>
          <w:strike w:val="false"/>
          <w:dstrike w:val="false"/>
          <w:sz w:val="20"/>
          <w:u w:val="none"/>
          <w:effect w:val="none"/>
        </w:rPr>
        <w:t>requiring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surviving</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comply</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 xml:space="preserve">this </w:t>
      </w:r>
      <w:r>
        <w:rPr>
          <w:rFonts w:ascii="Times New Roman" w:hAnsi="Times New Roman"/>
          <w:sz w:val="20"/>
          <w:u w:val="single"/>
        </w:rPr>
        <w:t>Section 4(i</w:t>
      </w:r>
      <w:r>
        <w:rPr>
          <w:rFonts w:ascii="Times New Roman" w:hAnsi="Times New Roman"/>
          <w:strike w:val="false"/>
          <w:dstrike w:val="false"/>
          <w:sz w:val="20"/>
          <w:u w:val="none"/>
          <w:effect w:val="none"/>
        </w:rPr>
        <w:t>) and</w:t>
      </w:r>
      <w:r>
        <w:rPr>
          <w:rFonts w:ascii="times new roman;times" w:hAnsi="times new roman;times"/>
          <w:sz w:val="20"/>
        </w:rPr>
        <w:t xml:space="preserve"> </w:t>
      </w:r>
      <w:r>
        <w:rPr>
          <w:rFonts w:ascii="Times New Roman" w:hAnsi="Times New Roman"/>
          <w:strike w:val="false"/>
          <w:dstrike w:val="false"/>
          <w:sz w:val="20"/>
          <w:u w:val="none"/>
          <w:effect w:val="none"/>
        </w:rPr>
        <w:t>insuring</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replacement</w:t>
      </w:r>
      <w:r>
        <w:rPr>
          <w:rFonts w:ascii="times new roman;times" w:hAnsi="times new roman;times"/>
          <w:sz w:val="20"/>
        </w:rPr>
        <w:t xml:space="preserve"> </w:t>
      </w:r>
      <w:r>
        <w:rPr>
          <w:rFonts w:ascii="Times New Roman" w:hAnsi="Times New Roman"/>
          <w:strike w:val="false"/>
          <w:dstrike w:val="false"/>
          <w:sz w:val="20"/>
          <w:u w:val="none"/>
          <w:effect w:val="none"/>
        </w:rPr>
        <w:t>security)</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substantially</w:t>
      </w:r>
      <w:r>
        <w:rPr>
          <w:rFonts w:ascii="times new roman;times" w:hAnsi="times new roman;times"/>
          <w:sz w:val="20"/>
        </w:rPr>
        <w:t xml:space="preserve"> </w:t>
      </w:r>
      <w:r>
        <w:rPr>
          <w:rFonts w:ascii="Times New Roman" w:hAnsi="Times New Roman"/>
          <w:strike w:val="false"/>
          <w:dstrike w:val="false"/>
          <w:sz w:val="20"/>
          <w:u w:val="none"/>
          <w:effect w:val="none"/>
        </w:rPr>
        <w:t>similar</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form</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substance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Designations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insuring</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convertible</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corresponding</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successor</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parent</w:t>
      </w:r>
      <w:r>
        <w:rPr>
          <w:rFonts w:ascii="times new roman;times" w:hAnsi="times new roman;times"/>
          <w:sz w:val="20"/>
        </w:rPr>
        <w:t xml:space="preserve"> </w:t>
      </w:r>
      <w:r>
        <w:rPr>
          <w:rFonts w:ascii="Times New Roman" w:hAnsi="Times New Roman"/>
          <w:strike w:val="false"/>
          <w:dstrike w:val="false"/>
          <w:sz w:val="20"/>
          <w:u w:val="none"/>
          <w:effect w:val="none"/>
        </w:rPr>
        <w:t>entity)</w:t>
      </w:r>
      <w:r>
        <w:rPr>
          <w:rFonts w:ascii="times new roman;times" w:hAnsi="times new roman;times"/>
          <w:sz w:val="20"/>
        </w:rPr>
        <w:t xml:space="preserve"> </w:t>
      </w:r>
      <w:r>
        <w:rPr>
          <w:rFonts w:ascii="Times New Roman" w:hAnsi="Times New Roman"/>
          <w:strike w:val="false"/>
          <w:dstrike w:val="false"/>
          <w:sz w:val="20"/>
          <w:u w:val="none"/>
          <w:effect w:val="none"/>
        </w:rPr>
        <w:t>equivalent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acquirable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receivable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regard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limitations on the conversion of this Class B Preferred Stock) prior to such Fundamental Transaction, and with a conversion price which applies 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hereunder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taking</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account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relative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price</w:t>
      </w:r>
      <w:r>
        <w:rPr>
          <w:rFonts w:ascii="times new roman;times" w:hAnsi="times new roman;times"/>
          <w:sz w:val="20"/>
        </w:rPr>
        <w:t xml:space="preserve"> </w:t>
      </w:r>
      <w:r>
        <w:rPr>
          <w:rFonts w:ascii="Times New Roman" w:hAnsi="Times New Roman"/>
          <w:strike w:val="false"/>
          <w:dstrike w:val="false"/>
          <w:sz w:val="20"/>
          <w:u w:val="none"/>
          <w:effect w:val="none"/>
        </w:rPr>
        <w:t>being for the purpose of protecting the economic value of this</w:t>
      </w:r>
      <w:r>
        <w:rPr>
          <w:rFonts w:ascii="times new roman;times" w:hAnsi="times new roman;times"/>
          <w:sz w:val="20"/>
        </w:rPr>
        <w:t xml:space="preserve"> </w:t>
      </w:r>
      <w:r>
        <w:rPr>
          <w:rFonts w:ascii="Times New Roman" w:hAnsi="Times New Roman"/>
          <w:strike w:val="false"/>
          <w:dstrike w:val="false"/>
          <w:sz w:val="20"/>
          <w:u w:val="none"/>
          <w:effect w:val="none"/>
        </w:rPr>
        <w:t>Class B Preferred immediately prior to the consummation of such 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similarly</w:t>
      </w:r>
      <w:r>
        <w:rPr>
          <w:rFonts w:ascii="times new roman;times" w:hAnsi="times new roman;times"/>
          <w:sz w:val="20"/>
        </w:rPr>
        <w:t xml:space="preserve"> </w:t>
      </w:r>
      <w:r>
        <w:rPr>
          <w:rFonts w:ascii="Times New Roman" w:hAnsi="Times New Roman"/>
          <w:strike w:val="false"/>
          <w:dstrike w:val="false"/>
          <w:sz w:val="20"/>
          <w:u w:val="none"/>
          <w:effect w:val="none"/>
        </w:rPr>
        <w:t>adjusted</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subsequent</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r>
        <w:rPr>
          <w:rFonts w:ascii="times new roman;times" w:hAnsi="times new roman;times"/>
          <w:sz w:val="20"/>
        </w:rPr>
        <w:t xml:space="preserve"> </w:t>
      </w:r>
      <w:r>
        <w:rPr>
          <w:rFonts w:ascii="Times New Roman" w:hAnsi="Times New Roman"/>
          <w:strike w:val="false"/>
          <w:dstrike w:val="false"/>
          <w:sz w:val="20"/>
          <w:u w:val="none"/>
          <w:effect w:val="none"/>
        </w:rPr>
        <w:t>analogous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Fundamental</w:t>
      </w:r>
      <w:r>
        <w:rPr>
          <w:rFonts w:ascii="times new roman;times" w:hAnsi="times new roman;times"/>
          <w:sz w:val="20"/>
        </w:rPr>
        <w:t xml:space="preserve"> </w:t>
      </w:r>
      <w:r>
        <w:rPr>
          <w:rFonts w:ascii="Times New Roman" w:hAnsi="Times New Roman"/>
          <w:strike w:val="false"/>
          <w:dstrike w:val="false"/>
          <w:sz w:val="20"/>
          <w:u w:val="none"/>
          <w:effect w:val="none"/>
        </w:rPr>
        <w:t>Transaction.</w:t>
      </w:r>
    </w:p>
    <w:p>
      <w:pPr>
        <w:pStyle w:val="TextBody"/>
        <w:bidi w:val="0"/>
        <w:spacing w:lineRule="auto" w:line="288" w:before="0" w:after="0"/>
        <w:ind w:left="0" w:right="0" w:hanging="0"/>
        <w:jc w:val="both"/>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val="false"/>
        <w:bidi w:val="0"/>
        <w:spacing w:lineRule="auto" w:line="288" w:before="0" w:after="0"/>
        <w:ind w:left="8" w:right="0" w:firstLine="1212"/>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sz w:val="20"/>
          <w:u w:val="single"/>
        </w:rPr>
        <w:t>No Fractional Shares</w:t>
      </w:r>
      <w:r>
        <w:rPr>
          <w:rFonts w:ascii="Times New Roman" w:hAnsi="Times New Roman"/>
          <w:strike w:val="false"/>
          <w:dstrike w:val="false"/>
          <w:sz w:val="20"/>
          <w:u w:val="none"/>
          <w:effect w:val="none"/>
        </w:rPr>
        <w:t>. No fractional shares shall be issued upon the conversion of any share or shares of the 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aggregate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particular</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down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nearest</w:t>
      </w:r>
      <w:r>
        <w:rPr>
          <w:rFonts w:ascii="times new roman;times" w:hAnsi="times new roman;times"/>
          <w:sz w:val="20"/>
        </w:rPr>
        <w:t xml:space="preserve"> </w:t>
      </w:r>
      <w:r>
        <w:rPr>
          <w:rFonts w:ascii="Times New Roman" w:hAnsi="Times New Roman"/>
          <w:strike w:val="false"/>
          <w:dstrike w:val="false"/>
          <w:sz w:val="20"/>
          <w:u w:val="none"/>
          <w:effect w:val="none"/>
        </w:rPr>
        <w:t>whole</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fair</w:t>
      </w:r>
      <w:r>
        <w:rPr>
          <w:rFonts w:ascii="times new roman;times" w:hAnsi="times new roman;times"/>
          <w:sz w:val="20"/>
        </w:rPr>
        <w:t xml:space="preserve"> </w:t>
      </w:r>
      <w:r>
        <w:rPr>
          <w:rFonts w:ascii="Times New Roman" w:hAnsi="Times New Roman"/>
          <w:strike w:val="false"/>
          <w:dstrike w:val="false"/>
          <w:sz w:val="20"/>
          <w:u w:val="none"/>
          <w:effect w:val="none"/>
        </w:rPr>
        <w:t>market</w:t>
      </w:r>
      <w:r>
        <w:rPr>
          <w:rFonts w:ascii="times new roman;times" w:hAnsi="times new roman;times"/>
          <w:sz w:val="20"/>
        </w:rPr>
        <w:t xml:space="preserve"> </w:t>
      </w:r>
      <w:r>
        <w:rPr>
          <w:rFonts w:ascii="Times New Roman" w:hAnsi="Times New Roman"/>
          <w:strike w:val="false"/>
          <w:dstrike w:val="false"/>
          <w:sz w:val="20"/>
          <w:u w:val="none"/>
          <w:effect w:val="none"/>
        </w:rPr>
        <w:t>value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when</w:t>
      </w:r>
      <w:r>
        <w:rPr>
          <w:rFonts w:ascii="times new roman;times" w:hAnsi="times new roman;times"/>
          <w:sz w:val="20"/>
        </w:rPr>
        <w:t xml:space="preserve"> </w:t>
      </w:r>
      <w:r>
        <w:rPr>
          <w:rFonts w:ascii="Times New Roman" w:hAnsi="Times New Roman"/>
          <w:strike w:val="false"/>
          <w:dstrike w:val="false"/>
          <w:sz w:val="20"/>
          <w:u w:val="none"/>
          <w:effect w:val="none"/>
        </w:rPr>
        <w:t>entitlement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fractions</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determined.</w:t>
      </w:r>
      <w:r>
        <w:rPr>
          <w:rFonts w:ascii="times new roman;times" w:hAnsi="times new roman;times"/>
          <w:sz w:val="20"/>
        </w:rPr>
        <w:t xml:space="preserve"> </w:t>
      </w:r>
      <w:r>
        <w:rPr>
          <w:rFonts w:ascii="Times New Roman" w:hAnsi="Times New Roman"/>
          <w:strike w:val="false"/>
          <w:dstrike w:val="false"/>
          <w:sz w:val="20"/>
          <w:u w:val="none"/>
          <w:effect w:val="none"/>
        </w:rPr>
        <w:t>Whether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would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determined</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total</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converting</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issuable</w:t>
      </w:r>
      <w:r>
        <w:rPr>
          <w:rFonts w:ascii="times new roman;times" w:hAnsi="times new roman;times"/>
          <w:sz w:val="20"/>
        </w:rPr>
        <w:t xml:space="preserve"> </w:t>
      </w:r>
      <w:r>
        <w:rPr>
          <w:rFonts w:ascii="Times New Roman" w:hAnsi="Times New Roman"/>
          <w:strike w:val="false"/>
          <w:dstrike w:val="false"/>
          <w:sz w:val="20"/>
          <w:u w:val="none"/>
          <w:effect w:val="none"/>
        </w:rPr>
        <w:t>upon such conversion.</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sz w:val="20"/>
          <w:u w:val="single"/>
        </w:rPr>
        <w:t>Notices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Record</w:t>
      </w:r>
      <w:r>
        <w:rPr>
          <w:rFonts w:ascii="times new roman;times" w:hAnsi="times new roman;times"/>
          <w:sz w:val="20"/>
        </w:rPr>
        <w:t xml:space="preserve"> </w:t>
      </w:r>
      <w:r>
        <w:rPr>
          <w:rFonts w:ascii="Times New Roman" w:hAnsi="Times New Roman"/>
          <w:sz w:val="20"/>
          <w:u w:val="single"/>
        </w:rPr>
        <w:t>Date</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taking</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record</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securities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purpose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determining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thereof</w:t>
      </w:r>
      <w:r>
        <w:rPr>
          <w:rFonts w:ascii="times new roman;times" w:hAnsi="times new roman;times"/>
          <w:sz w:val="20"/>
        </w:rPr>
        <w:t xml:space="preserve"> </w:t>
      </w:r>
      <w:r>
        <w:rPr>
          <w:rFonts w:ascii="Times New Roman" w:hAnsi="Times New Roman"/>
          <w:strike w:val="false"/>
          <w:dstrike w:val="false"/>
          <w:sz w:val="20"/>
          <w:u w:val="none"/>
          <w:effect w:val="none"/>
        </w:rPr>
        <w:t>who</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receive</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cash</w:t>
      </w:r>
      <w:r>
        <w:rPr>
          <w:rFonts w:ascii="times new roman;times" w:hAnsi="times new roman;times"/>
          <w:sz w:val="20"/>
        </w:rPr>
        <w:t xml:space="preserve"> </w:t>
      </w:r>
      <w:r>
        <w:rPr>
          <w:rFonts w:ascii="Times New Roman" w:hAnsi="Times New Roman"/>
          <w:strike w:val="false"/>
          <w:dstrike w:val="false"/>
          <w:sz w:val="20"/>
          <w:u w:val="none"/>
          <w:effect w:val="none"/>
        </w:rPr>
        <w:t>dividend)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distribution,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mail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least</w:t>
      </w:r>
      <w:r>
        <w:rPr>
          <w:rFonts w:ascii="times new roman;times" w:hAnsi="times new roman;times"/>
          <w:sz w:val="20"/>
        </w:rPr>
        <w:t xml:space="preserve"> </w:t>
      </w:r>
      <w:r>
        <w:rPr>
          <w:rFonts w:ascii="Times New Roman" w:hAnsi="Times New Roman"/>
          <w:strike w:val="false"/>
          <w:dstrike w:val="false"/>
          <w:sz w:val="20"/>
          <w:u w:val="none"/>
          <w:effect w:val="none"/>
        </w:rPr>
        <w:t>ten</w:t>
      </w:r>
      <w:r>
        <w:rPr>
          <w:rFonts w:ascii="times new roman;times" w:hAnsi="times new roman;times"/>
          <w:sz w:val="20"/>
        </w:rPr>
        <w:t xml:space="preserve"> </w:t>
      </w:r>
      <w:r>
        <w:rPr>
          <w:rFonts w:ascii="Times New Roman" w:hAnsi="Times New Roman"/>
          <w:strike w:val="false"/>
          <w:dstrike w:val="false"/>
          <w:sz w:val="20"/>
          <w:u w:val="none"/>
          <w:effect w:val="none"/>
        </w:rPr>
        <w:t>(10)</w:t>
      </w:r>
      <w:r>
        <w:rPr>
          <w:rFonts w:ascii="times new roman;times" w:hAnsi="times new roman;times"/>
          <w:sz w:val="20"/>
        </w:rPr>
        <w:t xml:space="preserve"> </w:t>
      </w:r>
      <w:r>
        <w:rPr>
          <w:rFonts w:ascii="Times New Roman" w:hAnsi="Times New Roman"/>
          <w:strike w:val="false"/>
          <w:dstrike w:val="false"/>
          <w:sz w:val="20"/>
          <w:u w:val="none"/>
          <w:effect w:val="none"/>
        </w:rPr>
        <w:t>days</w:t>
      </w:r>
      <w:r>
        <w:rPr>
          <w:rFonts w:ascii="times new roman;times" w:hAnsi="times new roman;times"/>
          <w:sz w:val="20"/>
        </w:rPr>
        <w:t xml:space="preserve"> </w:t>
      </w:r>
      <w:r>
        <w:rPr>
          <w:rFonts w:ascii="Times New Roman" w:hAnsi="Times New Roman"/>
          <w:strike w:val="false"/>
          <w:dstrike w:val="false"/>
          <w:sz w:val="20"/>
          <w:u w:val="none"/>
          <w:effect w:val="none"/>
        </w:rPr>
        <w:t>prior</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specified</w:t>
      </w:r>
      <w:r>
        <w:rPr>
          <w:rFonts w:ascii="times new roman;times" w:hAnsi="times new roman;times"/>
          <w:sz w:val="20"/>
        </w:rPr>
        <w:t xml:space="preserve"> </w:t>
      </w:r>
      <w:r>
        <w:rPr>
          <w:rFonts w:ascii="Times New Roman" w:hAnsi="Times New Roman"/>
          <w:strike w:val="false"/>
          <w:dstrike w:val="false"/>
          <w:sz w:val="20"/>
          <w:u w:val="none"/>
          <w:effect w:val="none"/>
        </w:rPr>
        <w:t>therein,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specifying the date on which any such record is to be taken for the purpose of such dividend or distribution, and the amount and character of such</w:t>
      </w:r>
      <w:r>
        <w:rPr>
          <w:rFonts w:ascii="times new roman;times" w:hAnsi="times new roman;times"/>
          <w:sz w:val="20"/>
        </w:rPr>
        <w:t xml:space="preserve"> </w:t>
      </w:r>
      <w:r>
        <w:rPr>
          <w:rFonts w:ascii="Times New Roman" w:hAnsi="Times New Roman"/>
          <w:strike w:val="false"/>
          <w:dstrike w:val="false"/>
          <w:sz w:val="20"/>
          <w:u w:val="none"/>
          <w:effect w:val="none"/>
        </w:rPr>
        <w:t>dividend or distribution,</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sz w:val="20"/>
          <w:u w:val="single"/>
        </w:rPr>
        <w:t>Reservation</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Stock</w:t>
      </w:r>
      <w:r>
        <w:rPr>
          <w:rFonts w:ascii="times new roman;times" w:hAnsi="times new roman;times"/>
          <w:sz w:val="20"/>
        </w:rPr>
        <w:t xml:space="preserve"> </w:t>
      </w:r>
      <w:r>
        <w:rPr>
          <w:rFonts w:ascii="Times New Roman" w:hAnsi="Times New Roman"/>
          <w:sz w:val="20"/>
          <w:u w:val="single"/>
        </w:rPr>
        <w:t>Issuable</w:t>
      </w:r>
      <w:r>
        <w:rPr>
          <w:rFonts w:ascii="times new roman;times" w:hAnsi="times new roman;times"/>
          <w:sz w:val="20"/>
        </w:rPr>
        <w:t xml:space="preserve"> </w:t>
      </w:r>
      <w:r>
        <w:rPr>
          <w:rFonts w:ascii="Times New Roman" w:hAnsi="Times New Roman"/>
          <w:sz w:val="20"/>
          <w:u w:val="single"/>
        </w:rPr>
        <w:t>Upon</w:t>
      </w:r>
      <w:r>
        <w:rPr>
          <w:rFonts w:ascii="times new roman;times" w:hAnsi="times new roman;times"/>
          <w:sz w:val="20"/>
        </w:rPr>
        <w:t xml:space="preserve"> </w:t>
      </w:r>
      <w:r>
        <w:rPr>
          <w:rFonts w:ascii="Times New Roman" w:hAnsi="Times New Roman"/>
          <w:sz w:val="20"/>
          <w:u w:val="single"/>
        </w:rPr>
        <w:t>Conversion</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times</w:t>
      </w:r>
      <w:r>
        <w:rPr>
          <w:rFonts w:ascii="times new roman;times" w:hAnsi="times new roman;times"/>
          <w:sz w:val="20"/>
        </w:rPr>
        <w:t xml:space="preserve"> </w:t>
      </w:r>
      <w:r>
        <w:rPr>
          <w:rFonts w:ascii="Times New Roman" w:hAnsi="Times New Roman"/>
          <w:strike w:val="false"/>
          <w:dstrike w:val="false"/>
          <w:sz w:val="20"/>
          <w:u w:val="none"/>
          <w:effect w:val="none"/>
        </w:rPr>
        <w:t>reserve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keep</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out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 authorized but unissued shares of Common Stock, solely for the purpose of effecting the conversion of the shares of the Class B Preferred, 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its</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time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but</w:t>
      </w:r>
      <w:r>
        <w:rPr>
          <w:rFonts w:ascii="times new roman;times" w:hAnsi="times new roman;times"/>
          <w:sz w:val="20"/>
        </w:rPr>
        <w:t xml:space="preserve"> </w:t>
      </w:r>
      <w:r>
        <w:rPr>
          <w:rFonts w:ascii="Times New Roman" w:hAnsi="Times New Roman"/>
          <w:strike w:val="false"/>
          <w:dstrike w:val="false"/>
          <w:sz w:val="20"/>
          <w:u w:val="none"/>
          <w:effect w:val="none"/>
        </w:rPr>
        <w:t>unissued</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effect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outstanding</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addition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remedies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the Corporation will take such corporate action as may, in the opinion of its counsel, be necessary to increase its authorized but unissued shares 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purposes,</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limitation,</w:t>
      </w:r>
      <w:r>
        <w:rPr>
          <w:rFonts w:ascii="times new roman;times" w:hAnsi="times new roman;times"/>
          <w:sz w:val="20"/>
        </w:rPr>
        <w:t xml:space="preserve"> </w:t>
      </w:r>
      <w:r>
        <w:rPr>
          <w:rFonts w:ascii="Times New Roman" w:hAnsi="Times New Roman"/>
          <w:strike w:val="false"/>
          <w:dstrike w:val="false"/>
          <w:sz w:val="20"/>
          <w:u w:val="none"/>
          <w:effect w:val="none"/>
        </w:rPr>
        <w:t>engaging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best</w:t>
      </w:r>
      <w:r>
        <w:rPr>
          <w:rFonts w:ascii="times new roman;times" w:hAnsi="times new roman;times"/>
          <w:sz w:val="20"/>
        </w:rPr>
        <w:t xml:space="preserve"> </w:t>
      </w:r>
      <w:r>
        <w:rPr>
          <w:rFonts w:ascii="Times New Roman" w:hAnsi="Times New Roman"/>
          <w:strike w:val="false"/>
          <w:dstrike w:val="false"/>
          <w:sz w:val="20"/>
          <w:u w:val="none"/>
          <w:effect w:val="none"/>
        </w:rPr>
        <w:t>efforts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obtain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requisite</w:t>
      </w:r>
      <w:r>
        <w:rPr>
          <w:rFonts w:ascii="times new roman;times" w:hAnsi="times new roman;times"/>
          <w:sz w:val="20"/>
        </w:rPr>
        <w:t xml:space="preserve"> </w:t>
      </w:r>
      <w:r>
        <w:rPr>
          <w:rFonts w:ascii="Times New Roman" w:hAnsi="Times New Roman"/>
          <w:strike w:val="false"/>
          <w:dstrike w:val="false"/>
          <w:sz w:val="20"/>
          <w:u w:val="none"/>
          <w:effect w:val="none"/>
        </w:rPr>
        <w:t>stockholder</w:t>
      </w:r>
      <w:r>
        <w:rPr>
          <w:rFonts w:ascii="times new roman;times" w:hAnsi="times new roman;times"/>
          <w:sz w:val="20"/>
        </w:rPr>
        <w:t xml:space="preserve"> </w:t>
      </w:r>
      <w:r>
        <w:rPr>
          <w:rFonts w:ascii="Times New Roman" w:hAnsi="Times New Roman"/>
          <w:strike w:val="false"/>
          <w:dstrike w:val="false"/>
          <w:sz w:val="20"/>
          <w:u w:val="none"/>
          <w:effect w:val="none"/>
        </w:rPr>
        <w:t>approval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necessary</w:t>
      </w:r>
      <w:r>
        <w:rPr>
          <w:rFonts w:ascii="times new roman;times" w:hAnsi="times new roman;times"/>
          <w:sz w:val="20"/>
        </w:rPr>
        <w:t xml:space="preserve"> </w:t>
      </w:r>
      <w:r>
        <w:rPr>
          <w:rFonts w:ascii="Times New Roman" w:hAnsi="Times New Roman"/>
          <w:strike w:val="false"/>
          <w:dstrike w:val="false"/>
          <w:sz w:val="20"/>
          <w:u w:val="none"/>
          <w:effect w:val="none"/>
        </w:rPr>
        <w:t>amendment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this</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(m) </w:t>
      </w:r>
      <w:r>
        <w:rPr>
          <w:rFonts w:ascii="Times New Roman" w:hAnsi="Times New Roman"/>
          <w:sz w:val="20"/>
        </w:rPr>
        <w:t>The Corporation agrees to maintain a Transfer Agent that is a participant in the DTC’s FAST program so long as any</w:t>
      </w:r>
      <w:r>
        <w:rPr>
          <w:rFonts w:ascii="times new roman;times" w:hAnsi="times new roman;times"/>
          <w:sz w:val="20"/>
        </w:rPr>
        <w:t xml:space="preserve"> </w:t>
      </w:r>
      <w:r>
        <w:rPr>
          <w:rFonts w:ascii="Times New Roman" w:hAnsi="Times New Roman"/>
          <w:sz w:val="20"/>
        </w:rPr>
        <w:t>shares of Class B Preferred remain outstanding.</w:t>
      </w:r>
    </w:p>
    <w:p>
      <w:pPr>
        <w:pStyle w:val="TextBody"/>
        <w:bidi w:val="0"/>
        <w:spacing w:before="0" w:after="0"/>
        <w:jc w:val="left"/>
        <w:rPr/>
      </w:pPr>
      <w:r>
        <w:rPr/>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5 </w:t>
      </w:r>
      <w:r>
        <w:rPr>
          <w:rFonts w:ascii="Times New Roman" w:hAnsi="Times New Roman"/>
          <w:sz w:val="20"/>
          <w:u w:val="single"/>
        </w:rPr>
        <w:t>VOTING</w:t>
      </w:r>
      <w:r>
        <w:rPr>
          <w:rFonts w:ascii="Times New Roman" w:hAnsi="Times New Roman"/>
          <w:strike w:val="false"/>
          <w:dstrike w:val="false"/>
          <w:sz w:val="20"/>
          <w:u w:val="none"/>
          <w:effect w:val="none"/>
        </w:rPr>
        <w:t>.</w:t>
      </w:r>
    </w:p>
    <w:p>
      <w:pPr>
        <w:pStyle w:val="TextBody"/>
        <w:widowControl w:val="false"/>
        <w:bidi w:val="0"/>
        <w:spacing w:lineRule="auto" w:line="288" w:before="23" w:after="0"/>
        <w:ind w:left="0" w:right="0" w:hanging="0"/>
        <w:jc w:val="left"/>
        <w:rPr/>
      </w:pPr>
      <w:r>
        <w:rPr/>
        <w:t> </w:t>
      </w:r>
    </w:p>
    <w:p>
      <w:pPr>
        <w:pStyle w:val="TextBody"/>
        <w:widowControl w:val="false"/>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sz w:val="20"/>
          <w:u w:val="single"/>
        </w:rPr>
        <w:t>General Voting</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election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pursuant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5(b)</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share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 Preferred (i) has the right to one (1) vote for each share of Common Stock into which such Class B Preferred could then be converted, (ii) has full</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powers</w:t>
      </w:r>
      <w:r>
        <w:rPr>
          <w:rFonts w:ascii="times new roman;times" w:hAnsi="times new roman;times"/>
          <w:sz w:val="20"/>
        </w:rPr>
        <w:t xml:space="preserve"> </w:t>
      </w:r>
      <w:r>
        <w:rPr>
          <w:rFonts w:ascii="Times New Roman" w:hAnsi="Times New Roman"/>
          <w:strike w:val="false"/>
          <w:dstrike w:val="false"/>
          <w:sz w:val="20"/>
          <w:u w:val="none"/>
          <w:effect w:val="none"/>
        </w:rPr>
        <w:t>equal</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powers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(iii)</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notwithstanding</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provision</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notice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Bylaws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(iv)</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law,</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together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question</w:t>
      </w:r>
      <w:r>
        <w:rPr>
          <w:rFonts w:ascii="times new roman;times" w:hAnsi="times new roman;times"/>
          <w:sz w:val="20"/>
        </w:rPr>
        <w:t xml:space="preserve"> </w:t>
      </w:r>
      <w:r>
        <w:rPr>
          <w:rFonts w:ascii="Times New Roman" w:hAnsi="Times New Roman"/>
          <w:strike w:val="false"/>
          <w:dstrike w:val="false"/>
          <w:sz w:val="20"/>
          <w:u w:val="none"/>
          <w:effect w:val="none"/>
        </w:rPr>
        <w:t>upon</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have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right</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votes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not</w:t>
      </w:r>
      <w:r>
        <w:rPr>
          <w:rFonts w:ascii="times new roman;times" w:hAnsi="times new roman;times"/>
          <w:sz w:val="20"/>
        </w:rPr>
        <w:t xml:space="preserve"> </w:t>
      </w:r>
      <w:r>
        <w:rPr>
          <w:rFonts w:ascii="Times New Roman" w:hAnsi="Times New Roman"/>
          <w:strike w:val="false"/>
          <w:dstrike w:val="false"/>
          <w:sz w:val="20"/>
          <w:u w:val="none"/>
          <w:effect w:val="none"/>
        </w:rPr>
        <w:t>permitted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fractional</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rights</w:t>
      </w:r>
      <w:r>
        <w:rPr>
          <w:rFonts w:ascii="times new roman;times" w:hAnsi="times new roman;times"/>
          <w:sz w:val="20"/>
        </w:rPr>
        <w:t xml:space="preserve"> </w:t>
      </w:r>
      <w:r>
        <w:rPr>
          <w:rFonts w:ascii="Times New Roman" w:hAnsi="Times New Roman"/>
          <w:strike w:val="false"/>
          <w:dstrike w:val="false"/>
          <w:sz w:val="20"/>
          <w:u w:val="none"/>
          <w:effect w:val="none"/>
        </w:rPr>
        <w:t>available</w:t>
      </w:r>
      <w:r>
        <w:rPr>
          <w:rFonts w:ascii="times new roman;times" w:hAnsi="times new roman;times"/>
          <w:sz w:val="20"/>
        </w:rPr>
        <w:t xml:space="preserve"> </w:t>
      </w:r>
      <w:r>
        <w:rPr>
          <w:rFonts w:ascii="Times New Roman" w:hAnsi="Times New Roman"/>
          <w:strike w:val="false"/>
          <w:dstrike w:val="false"/>
          <w:sz w:val="20"/>
          <w:u w:val="none"/>
          <w:effect w:val="none"/>
        </w:rPr>
        <w:t>on</w:t>
      </w:r>
      <w:r>
        <w:rPr>
          <w:rFonts w:ascii="times new roman;times" w:hAnsi="times new roman;times"/>
          <w:sz w:val="20"/>
        </w:rPr>
        <w:t xml:space="preserve"> </w:t>
      </w:r>
      <w:r>
        <w:rPr>
          <w:rFonts w:ascii="Times New Roman" w:hAnsi="Times New Roman"/>
          <w:strike w:val="false"/>
          <w:dstrike w:val="false"/>
          <w:sz w:val="20"/>
          <w:u w:val="none"/>
          <w:effect w:val="none"/>
        </w:rPr>
        <w:t>an</w:t>
      </w:r>
      <w:r>
        <w:rPr>
          <w:rFonts w:ascii="times new roman;times" w:hAnsi="times new roman;times"/>
          <w:sz w:val="20"/>
        </w:rPr>
        <w:t xml:space="preserve"> </w:t>
      </w:r>
      <w:r>
        <w:rPr>
          <w:rFonts w:ascii="Times New Roman" w:hAnsi="Times New Roman"/>
          <w:strike w:val="false"/>
          <w:dstrike w:val="false"/>
          <w:sz w:val="20"/>
          <w:u w:val="none"/>
          <w:effect w:val="none"/>
        </w:rPr>
        <w:t>as-converted</w:t>
      </w:r>
      <w:r>
        <w:rPr>
          <w:rFonts w:ascii="times new roman;times" w:hAnsi="times new roman;times"/>
          <w:sz w:val="20"/>
        </w:rPr>
        <w:t xml:space="preserve"> </w:t>
      </w:r>
      <w:r>
        <w:rPr>
          <w:rFonts w:ascii="Times New Roman" w:hAnsi="Times New Roman"/>
          <w:strike w:val="false"/>
          <w:dstrike w:val="false"/>
          <w:sz w:val="20"/>
          <w:u w:val="none"/>
          <w:effect w:val="none"/>
        </w:rPr>
        <w:t>basis</w:t>
      </w:r>
      <w:r>
        <w:rPr>
          <w:rFonts w:ascii="times new roman;times" w:hAnsi="times new roman;times"/>
          <w:sz w:val="20"/>
        </w:rPr>
        <w:t xml:space="preserve"> </w:t>
      </w:r>
      <w:r>
        <w:rPr>
          <w:rFonts w:ascii="Times New Roman" w:hAnsi="Times New Roman"/>
          <w:strike w:val="false"/>
          <w:dstrike w:val="false"/>
          <w:sz w:val="20"/>
          <w:u w:val="none"/>
          <w:effect w:val="none"/>
        </w:rPr>
        <w:t>(after</w:t>
      </w:r>
      <w:r>
        <w:rPr>
          <w:rFonts w:ascii="times new roman;times" w:hAnsi="times new roman;times"/>
          <w:sz w:val="20"/>
        </w:rPr>
        <w:t xml:space="preserve"> </w:t>
      </w:r>
      <w:r>
        <w:rPr>
          <w:rFonts w:ascii="Times New Roman" w:hAnsi="Times New Roman"/>
          <w:strike w:val="false"/>
          <w:dstrike w:val="false"/>
          <w:sz w:val="20"/>
          <w:u w:val="none"/>
          <w:effect w:val="none"/>
        </w:rPr>
        <w:t>aggregating</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into</w:t>
      </w:r>
      <w:r>
        <w:rPr>
          <w:rFonts w:ascii="times new roman;times" w:hAnsi="times new roman;times"/>
          <w:sz w:val="20"/>
        </w:rPr>
        <w:t xml:space="preserve"> </w:t>
      </w:r>
      <w:r>
        <w:rPr>
          <w:rFonts w:ascii="Times New Roman" w:hAnsi="Times New Roman"/>
          <w:strike w:val="false"/>
          <w:dstrike w:val="false"/>
          <w:sz w:val="20"/>
          <w:u w:val="none"/>
          <w:effect w:val="none"/>
        </w:rPr>
        <w:t>which</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held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holder</w:t>
      </w:r>
      <w:r>
        <w:rPr>
          <w:rFonts w:ascii="times new roman;times" w:hAnsi="times new roman;times"/>
          <w:sz w:val="20"/>
        </w:rPr>
        <w:t xml:space="preserve"> </w:t>
      </w:r>
      <w:r>
        <w:rPr>
          <w:rFonts w:ascii="Times New Roman" w:hAnsi="Times New Roman"/>
          <w:strike w:val="false"/>
          <w:dstrike w:val="false"/>
          <w:sz w:val="20"/>
          <w:u w:val="none"/>
          <w:effect w:val="none"/>
        </w:rPr>
        <w:t>could</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converted)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nearest</w:t>
      </w:r>
      <w:r>
        <w:rPr>
          <w:rFonts w:ascii="times new roman;times" w:hAnsi="times new roman;times"/>
          <w:sz w:val="20"/>
        </w:rPr>
        <w:t xml:space="preserve"> </w:t>
      </w:r>
      <w:r>
        <w:rPr>
          <w:rFonts w:ascii="Times New Roman" w:hAnsi="Times New Roman"/>
          <w:strike w:val="false"/>
          <w:dstrike w:val="false"/>
          <w:sz w:val="20"/>
          <w:u w:val="none"/>
          <w:effect w:val="none"/>
        </w:rPr>
        <w:t>whole</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one</w:t>
      </w:r>
      <w:r>
        <w:rPr>
          <w:rFonts w:ascii="times new roman;times" w:hAnsi="times new roman;times"/>
          <w:sz w:val="20"/>
        </w:rPr>
        <w:t xml:space="preserve"> </w:t>
      </w:r>
      <w:r>
        <w:rPr>
          <w:rFonts w:ascii="Times New Roman" w:hAnsi="Times New Roman"/>
          <w:strike w:val="false"/>
          <w:dstrike w:val="false"/>
          <w:sz w:val="20"/>
          <w:u w:val="none"/>
          <w:effect w:val="none"/>
        </w:rPr>
        <w:t>half</w:t>
      </w:r>
      <w:r>
        <w:rPr>
          <w:rFonts w:ascii="times new roman;times" w:hAnsi="times new roman;times"/>
          <w:sz w:val="20"/>
        </w:rPr>
        <w:t xml:space="preserve"> </w:t>
      </w:r>
      <w:r>
        <w:rPr>
          <w:rFonts w:ascii="Times New Roman" w:hAnsi="Times New Roman"/>
          <w:strike w:val="false"/>
          <w:dstrike w:val="false"/>
          <w:sz w:val="20"/>
          <w:u w:val="none"/>
          <w:effect w:val="none"/>
        </w:rPr>
        <w:t>being</w:t>
      </w:r>
      <w:r>
        <w:rPr>
          <w:rFonts w:ascii="times new roman;times" w:hAnsi="times new roman;times"/>
          <w:sz w:val="20"/>
        </w:rPr>
        <w:t xml:space="preserve"> </w:t>
      </w:r>
      <w:r>
        <w:rPr>
          <w:rFonts w:ascii="Times New Roman" w:hAnsi="Times New Roman"/>
          <w:strike w:val="false"/>
          <w:dstrike w:val="false"/>
          <w:sz w:val="20"/>
          <w:u w:val="none"/>
          <w:effect w:val="none"/>
        </w:rPr>
        <w:t>rounded</w:t>
      </w:r>
      <w:r>
        <w:rPr>
          <w:rFonts w:ascii="times new roman;times" w:hAnsi="times new roman;times"/>
          <w:sz w:val="20"/>
        </w:rPr>
        <w:t xml:space="preserve"> </w:t>
      </w:r>
      <w:r>
        <w:rPr>
          <w:rFonts w:ascii="Times New Roman" w:hAnsi="Times New Roman"/>
          <w:strike w:val="false"/>
          <w:dstrike w:val="false"/>
          <w:sz w:val="20"/>
          <w:u w:val="none"/>
          <w:effect w:val="none"/>
        </w:rPr>
        <w:t>downward).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sz w:val="20"/>
          <w:u w:val="single"/>
        </w:rPr>
        <w:t>Election</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Directors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separate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two (2) member</w:t>
      </w:r>
      <w:r>
        <w:rPr>
          <w:rFonts w:ascii="times new roman;times" w:hAnsi="times new roman;times"/>
          <w:sz w:val="20"/>
        </w:rPr>
        <w:t xml:space="preserve"> </w:t>
      </w:r>
      <w:r>
        <w:rPr>
          <w:rFonts w:ascii="Times New Roman" w:hAnsi="Times New Roman"/>
          <w:strike w:val="false"/>
          <w:dstrike w:val="false"/>
          <w:sz w:val="20"/>
          <w:u w:val="none"/>
          <w:effect w:val="none"/>
        </w:rPr>
        <w:t>of the Board (a “</w:t>
      </w:r>
      <w:r>
        <w:rPr>
          <w:rFonts w:ascii="Times New Roman" w:hAnsi="Times New Roman"/>
          <w:b/>
          <w:strike w:val="false"/>
          <w:dstrike w:val="false"/>
          <w:sz w:val="20"/>
          <w:u w:val="none"/>
          <w:effect w:val="none"/>
        </w:rPr>
        <w:t>Class B Preferred Director</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at each</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pursuant to</w:t>
      </w:r>
      <w:r>
        <w:rPr>
          <w:rFonts w:ascii="times new roman;times" w:hAnsi="times new roman;times"/>
          <w:sz w:val="20"/>
        </w:rPr>
        <w:t xml:space="preserve"> </w:t>
      </w:r>
      <w:r>
        <w:rPr>
          <w:rFonts w:ascii="Times New Roman" w:hAnsi="Times New Roman"/>
          <w:strike w:val="false"/>
          <w:dstrike w:val="false"/>
          <w:sz w:val="20"/>
          <w:u w:val="none"/>
          <w:effect w:val="none"/>
        </w:rPr>
        <w:t>each</w:t>
      </w:r>
      <w:r>
        <w:rPr>
          <w:rFonts w:ascii="times new roman;times" w:hAnsi="times new roman;times"/>
          <w:sz w:val="20"/>
        </w:rPr>
        <w:t xml:space="preserve"> </w:t>
      </w:r>
      <w:r>
        <w:rPr>
          <w:rFonts w:ascii="Times New Roman" w:hAnsi="Times New Roman"/>
          <w:strike w:val="false"/>
          <w:dstrike w:val="false"/>
          <w:sz w:val="20"/>
          <w:u w:val="none"/>
          <w:effect w:val="none"/>
        </w:rPr>
        <w:t>consent of</w:t>
      </w:r>
      <w:r>
        <w:rPr>
          <w:rFonts w:ascii="times new roman;times" w:hAnsi="times new roman;times"/>
          <w:sz w:val="20"/>
        </w:rPr>
        <w:t xml:space="preserve"> </w:t>
      </w:r>
      <w:r>
        <w:rPr>
          <w:rFonts w:ascii="Times New Roman" w:hAnsi="Times New Roman"/>
          <w:strike w:val="false"/>
          <w:dstrike w:val="false"/>
          <w:sz w:val="20"/>
          <w:u w:val="none"/>
          <w:effect w:val="none"/>
        </w:rPr>
        <w:t>the Corporation’s stockholders for</w:t>
      </w:r>
      <w:r>
        <w:rPr>
          <w:rFonts w:ascii="times new roman;times" w:hAnsi="times new roman;times"/>
          <w:sz w:val="20"/>
        </w:rPr>
        <w:t xml:space="preserve"> </w:t>
      </w:r>
      <w:r>
        <w:rPr>
          <w:rFonts w:ascii="Times New Roman" w:hAnsi="Times New Roman"/>
          <w:strike w:val="false"/>
          <w:dstrike w:val="false"/>
          <w:sz w:val="20"/>
          <w:u w:val="none"/>
          <w:effect w:val="none"/>
        </w:rPr>
        <w:t>the election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remove</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caused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resignation,</w:t>
      </w:r>
      <w:r>
        <w:rPr>
          <w:rFonts w:ascii="times new roman;times" w:hAnsi="times new roman;times"/>
          <w:sz w:val="20"/>
        </w:rPr>
        <w:t xml:space="preserve"> </w:t>
      </w:r>
      <w:r>
        <w:rPr>
          <w:rFonts w:ascii="Times New Roman" w:hAnsi="Times New Roman"/>
          <w:strike w:val="false"/>
          <w:dstrike w:val="false"/>
          <w:sz w:val="20"/>
          <w:u w:val="none"/>
          <w:effect w:val="none"/>
        </w:rPr>
        <w:t>death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removal</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sz w:val="20"/>
          <w:u w:val="single"/>
        </w:rPr>
        <w:t>Board Vacancies</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Notwithstanding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provisions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Section</w:t>
      </w:r>
      <w:r>
        <w:rPr>
          <w:rFonts w:ascii="times new roman;times" w:hAnsi="times new roman;times"/>
          <w:sz w:val="20"/>
        </w:rPr>
        <w:t xml:space="preserve"> </w:t>
      </w:r>
      <w:r>
        <w:rPr>
          <w:rFonts w:ascii="Times New Roman" w:hAnsi="Times New Roman"/>
          <w:strike w:val="false"/>
          <w:dstrike w:val="false"/>
          <w:sz w:val="20"/>
          <w:u w:val="none"/>
          <w:effect w:val="none"/>
        </w:rPr>
        <w:t>223(a)(l)</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223(a)(2)</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DGCL,</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including</w:t>
      </w:r>
      <w:r>
        <w:rPr>
          <w:rFonts w:ascii="times new roman;times" w:hAnsi="times new roman;times"/>
          <w:sz w:val="20"/>
        </w:rPr>
        <w:t xml:space="preserve"> </w:t>
      </w:r>
      <w:r>
        <w:rPr>
          <w:rFonts w:ascii="Times New Roman" w:hAnsi="Times New Roman"/>
          <w:strike w:val="false"/>
          <w:dstrike w:val="false"/>
          <w:sz w:val="20"/>
          <w:u w:val="none"/>
          <w:effect w:val="none"/>
        </w:rPr>
        <w:t>newly</w:t>
      </w:r>
      <w:r>
        <w:rPr>
          <w:rFonts w:ascii="times new roman;times" w:hAnsi="times new roman;times"/>
          <w:sz w:val="20"/>
        </w:rPr>
        <w:t xml:space="preserve"> </w:t>
      </w:r>
      <w:r>
        <w:rPr>
          <w:rFonts w:ascii="Times New Roman" w:hAnsi="Times New Roman"/>
          <w:strike w:val="false"/>
          <w:dstrike w:val="false"/>
          <w:sz w:val="20"/>
          <w:u w:val="none"/>
          <w:effect w:val="none"/>
        </w:rPr>
        <w:t>created</w:t>
      </w:r>
      <w:r>
        <w:rPr>
          <w:rFonts w:ascii="times new roman;times" w:hAnsi="times new roman;times"/>
          <w:sz w:val="20"/>
        </w:rPr>
        <w:t xml:space="preserve"> </w:t>
      </w:r>
      <w:r>
        <w:rPr>
          <w:rFonts w:ascii="Times New Roman" w:hAnsi="Times New Roman"/>
          <w:strike w:val="false"/>
          <w:dstrike w:val="false"/>
          <w:sz w:val="20"/>
          <w:u w:val="none"/>
          <w:effect w:val="none"/>
        </w:rPr>
        <w:t>directorships</w:t>
      </w:r>
      <w:r>
        <w:rPr>
          <w:rFonts w:ascii="times new roman;times" w:hAnsi="times new roman;times"/>
          <w:sz w:val="20"/>
        </w:rPr>
        <w:t xml:space="preserve"> </w:t>
      </w:r>
      <w:r>
        <w:rPr>
          <w:rFonts w:ascii="Times New Roman" w:hAnsi="Times New Roman"/>
          <w:strike w:val="false"/>
          <w:dstrike w:val="false"/>
          <w:sz w:val="20"/>
          <w:u w:val="none"/>
          <w:effect w:val="none"/>
        </w:rPr>
        <w:t>resulting</w:t>
      </w:r>
      <w:r>
        <w:rPr>
          <w:rFonts w:ascii="times new roman;times" w:hAnsi="times new roman;times"/>
          <w:sz w:val="20"/>
        </w:rPr>
        <w:t xml:space="preserve"> </w:t>
      </w:r>
      <w:r>
        <w:rPr>
          <w:rFonts w:ascii="Times New Roman" w:hAnsi="Times New Roman"/>
          <w:strike w:val="false"/>
          <w:dstrike w:val="false"/>
          <w:sz w:val="20"/>
          <w:u w:val="none"/>
          <w:effect w:val="none"/>
        </w:rPr>
        <w:t>from</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amendment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Certificate,</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vacancies</w:t>
      </w:r>
      <w:r>
        <w:rPr>
          <w:rFonts w:ascii="times new roman;times" w:hAnsi="times new roman;times"/>
          <w:sz w:val="20"/>
        </w:rPr>
        <w:t xml:space="preserve"> </w:t>
      </w:r>
      <w:r>
        <w:rPr>
          <w:rFonts w:ascii="Times New Roman" w:hAnsi="Times New Roman"/>
          <w:strike w:val="false"/>
          <w:dstrike w:val="false"/>
          <w:sz w:val="20"/>
          <w:u w:val="none"/>
          <w:effect w:val="none"/>
        </w:rPr>
        <w:t>created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removal</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resignation</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filled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majority</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though</w:t>
      </w:r>
      <w:r>
        <w:rPr>
          <w:rFonts w:ascii="times new roman;times" w:hAnsi="times new roman;times"/>
          <w:sz w:val="20"/>
        </w:rPr>
        <w:t xml:space="preserve"> </w:t>
      </w:r>
      <w:r>
        <w:rPr>
          <w:rFonts w:ascii="Times New Roman" w:hAnsi="Times New Roman"/>
          <w:strike w:val="false"/>
          <w:dstrike w:val="false"/>
          <w:sz w:val="20"/>
          <w:u w:val="none"/>
          <w:effect w:val="none"/>
        </w:rPr>
        <w:t>less</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quorum,</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sole</w:t>
      </w:r>
      <w:r>
        <w:rPr>
          <w:rFonts w:ascii="times new roman;times" w:hAnsi="times new roman;times"/>
          <w:sz w:val="20"/>
        </w:rPr>
        <w:t xml:space="preserve"> </w:t>
      </w:r>
      <w:r>
        <w:rPr>
          <w:rFonts w:ascii="Times New Roman" w:hAnsi="Times New Roman"/>
          <w:strike w:val="false"/>
          <w:dstrike w:val="false"/>
          <w:sz w:val="20"/>
          <w:u w:val="none"/>
          <w:effect w:val="none"/>
        </w:rPr>
        <w:t>remaining</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so</w:t>
      </w:r>
      <w:r>
        <w:rPr>
          <w:rFonts w:ascii="times new roman;times" w:hAnsi="times new roman;times"/>
          <w:sz w:val="20"/>
        </w:rPr>
        <w:t xml:space="preserve"> </w:t>
      </w:r>
      <w:r>
        <w:rPr>
          <w:rFonts w:ascii="Times New Roman" w:hAnsi="Times New Roman"/>
          <w:strike w:val="false"/>
          <w:dstrike w:val="false"/>
          <w:sz w:val="20"/>
          <w:u w:val="none"/>
          <w:effect w:val="none"/>
        </w:rPr>
        <w:t>chosen</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until</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next</w:t>
      </w:r>
      <w:r>
        <w:rPr>
          <w:rFonts w:ascii="times new roman;times" w:hAnsi="times new roman;times"/>
          <w:sz w:val="20"/>
        </w:rPr>
        <w:t xml:space="preserve"> </w:t>
      </w:r>
      <w:r>
        <w:rPr>
          <w:rFonts w:ascii="Times New Roman" w:hAnsi="Times New Roman"/>
          <w:strike w:val="false"/>
          <w:dstrike w:val="false"/>
          <w:sz w:val="20"/>
          <w:u w:val="none"/>
          <w:effect w:val="none"/>
        </w:rPr>
        <w:t>annual</w:t>
      </w:r>
      <w:r>
        <w:rPr>
          <w:rFonts w:ascii="times new roman;times" w:hAnsi="times new roman;times"/>
          <w:sz w:val="20"/>
        </w:rPr>
        <w:t xml:space="preserve"> </w:t>
      </w:r>
      <w:r>
        <w:rPr>
          <w:rFonts w:ascii="Times New Roman" w:hAnsi="Times New Roman"/>
          <w:strike w:val="false"/>
          <w:dstrike w:val="false"/>
          <w:sz w:val="20"/>
          <w:u w:val="none"/>
          <w:effect w:val="none"/>
        </w:rPr>
        <w:t>election</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until</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successors</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duly</w:t>
      </w:r>
      <w:r>
        <w:rPr>
          <w:rFonts w:ascii="times new roman;times" w:hAnsi="times new roman;times"/>
          <w:sz w:val="20"/>
        </w:rPr>
        <w:t xml:space="preserve"> </w:t>
      </w:r>
      <w:r>
        <w:rPr>
          <w:rFonts w:ascii="Times New Roman" w:hAnsi="Times New Roman"/>
          <w:strike w:val="false"/>
          <w:dstrike w:val="false"/>
          <w:sz w:val="20"/>
          <w:u w:val="none"/>
          <w:effect w:val="none"/>
        </w:rPr>
        <w:t>elected</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shall</w:t>
      </w:r>
      <w:r>
        <w:rPr>
          <w:rFonts w:ascii="times new roman;times" w:hAnsi="times new roman;times"/>
          <w:sz w:val="20"/>
        </w:rPr>
        <w:t xml:space="preserve"> </w:t>
      </w:r>
      <w:r>
        <w:rPr>
          <w:rFonts w:ascii="Times New Roman" w:hAnsi="Times New Roman"/>
          <w:strike w:val="false"/>
          <w:dstrike w:val="false"/>
          <w:sz w:val="20"/>
          <w:u w:val="none"/>
          <w:effect w:val="none"/>
        </w:rPr>
        <w:t>qualify,</w:t>
      </w:r>
      <w:r>
        <w:rPr>
          <w:rFonts w:ascii="times new roman;times" w:hAnsi="times new roman;times"/>
          <w:sz w:val="20"/>
        </w:rPr>
        <w:t xml:space="preserve"> </w:t>
      </w:r>
      <w:r>
        <w:rPr>
          <w:rFonts w:ascii="Times New Roman" w:hAnsi="Times New Roman"/>
          <w:strike w:val="false"/>
          <w:dstrike w:val="false"/>
          <w:sz w:val="20"/>
          <w:u w:val="none"/>
          <w:effect w:val="none"/>
        </w:rPr>
        <w:t>unless</w:t>
      </w:r>
      <w:r>
        <w:rPr>
          <w:rFonts w:ascii="times new roman;times" w:hAnsi="times new roman;times"/>
          <w:sz w:val="20"/>
        </w:rPr>
        <w:t xml:space="preserve"> </w:t>
      </w:r>
      <w:r>
        <w:rPr>
          <w:rFonts w:ascii="Times New Roman" w:hAnsi="Times New Roman"/>
          <w:strike w:val="false"/>
          <w:dstrike w:val="false"/>
          <w:sz w:val="20"/>
          <w:u w:val="none"/>
          <w:effect w:val="none"/>
        </w:rPr>
        <w:t>sooner</w:t>
      </w:r>
      <w:r>
        <w:rPr>
          <w:rFonts w:ascii="times new roman;times" w:hAnsi="times new roman;times"/>
          <w:sz w:val="20"/>
        </w:rPr>
        <w:t xml:space="preserve"> </w:t>
      </w:r>
      <w:r>
        <w:rPr>
          <w:rFonts w:ascii="Times New Roman" w:hAnsi="Times New Roman"/>
          <w:strike w:val="false"/>
          <w:dstrike w:val="false"/>
          <w:sz w:val="20"/>
          <w:u w:val="none"/>
          <w:effect w:val="none"/>
        </w:rPr>
        <w:t>displaced;</w:t>
      </w:r>
      <w:r>
        <w:rPr>
          <w:rFonts w:ascii="times new roman;times" w:hAnsi="times new roman;times"/>
          <w:sz w:val="20"/>
        </w:rPr>
        <w:t xml:space="preserve"> </w:t>
      </w:r>
      <w:r>
        <w:rPr>
          <w:rFonts w:ascii="Times New Roman" w:hAnsi="Times New Roman"/>
          <w:strike w:val="false"/>
          <w:dstrike w:val="false"/>
          <w:sz w:val="20"/>
          <w:u w:val="none"/>
          <w:effect w:val="none"/>
        </w:rPr>
        <w:t>provided,</w:t>
      </w:r>
      <w:r>
        <w:rPr>
          <w:rFonts w:ascii="times new roman;times" w:hAnsi="times new roman;times"/>
          <w:sz w:val="20"/>
        </w:rPr>
        <w:t xml:space="preserve"> </w:t>
      </w:r>
      <w:r>
        <w:rPr>
          <w:rFonts w:ascii="Times New Roman" w:hAnsi="Times New Roman"/>
          <w:strike w:val="false"/>
          <w:dstrike w:val="false"/>
          <w:sz w:val="20"/>
          <w:u w:val="none"/>
          <w:effect w:val="none"/>
        </w:rPr>
        <w:t>however,</w:t>
      </w:r>
      <w:r>
        <w:rPr>
          <w:rFonts w:ascii="times new roman;times" w:hAnsi="times new roman;times"/>
          <w:sz w:val="20"/>
        </w:rPr>
        <w:t xml:space="preserve"> </w:t>
      </w:r>
      <w:r>
        <w:rPr>
          <w:rFonts w:ascii="Times New Roman" w:hAnsi="Times New Roman"/>
          <w:strike w:val="false"/>
          <w:dstrike w:val="false"/>
          <w:sz w:val="20"/>
          <w:u w:val="none"/>
          <w:effect w:val="none"/>
        </w:rPr>
        <w:t>that</w:t>
      </w:r>
      <w:r>
        <w:rPr>
          <w:rFonts w:ascii="times new roman;times" w:hAnsi="times new roman;times"/>
          <w:sz w:val="20"/>
        </w:rPr>
        <w:t xml:space="preserve"> </w:t>
      </w:r>
      <w:r>
        <w:rPr>
          <w:rFonts w:ascii="Times New Roman" w:hAnsi="Times New Roman"/>
          <w:strike w:val="false"/>
          <w:dstrike w:val="false"/>
          <w:sz w:val="20"/>
          <w:u w:val="none"/>
          <w:effect w:val="none"/>
        </w:rPr>
        <w:t>where</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occurs</w:t>
      </w:r>
      <w:r>
        <w:rPr>
          <w:rFonts w:ascii="times new roman;times" w:hAnsi="times new roman;times"/>
          <w:sz w:val="20"/>
        </w:rPr>
        <w:t xml:space="preserve"> </w:t>
      </w:r>
      <w:r>
        <w:rPr>
          <w:rFonts w:ascii="Times New Roman" w:hAnsi="Times New Roman"/>
          <w:strike w:val="false"/>
          <w:dstrike w:val="false"/>
          <w:sz w:val="20"/>
          <w:u w:val="none"/>
          <w:effect w:val="none"/>
        </w:rPr>
        <w:t>among</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elected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Class B Preferred</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override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Board’s</w:t>
      </w:r>
      <w:r>
        <w:rPr>
          <w:rFonts w:ascii="times new roman;times" w:hAnsi="times new roman;times"/>
          <w:sz w:val="20"/>
        </w:rPr>
        <w:t xml:space="preserve"> </w:t>
      </w:r>
      <w:r>
        <w:rPr>
          <w:rFonts w:ascii="Times New Roman" w:hAnsi="Times New Roman"/>
          <w:strike w:val="false"/>
          <w:dstrike w:val="false"/>
          <w:sz w:val="20"/>
          <w:u w:val="none"/>
          <w:effect w:val="none"/>
        </w:rPr>
        <w:t>action</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(i)</w:t>
      </w:r>
      <w:r>
        <w:rPr>
          <w:rFonts w:ascii="times new roman;times" w:hAnsi="times new roman;times"/>
          <w:sz w:val="20"/>
        </w:rPr>
        <w:t xml:space="preserve"> </w:t>
      </w:r>
      <w:r>
        <w:rPr>
          <w:rFonts w:ascii="Times New Roman" w:hAnsi="Times New Roman"/>
          <w:strike w:val="false"/>
          <w:dstrike w:val="false"/>
          <w:sz w:val="20"/>
          <w:u w:val="none"/>
          <w:effect w:val="none"/>
        </w:rPr>
        <w:t>voting</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own</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fill</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vacancy</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(ii)</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consent,</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consenting</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hold</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sufficient</w:t>
      </w:r>
      <w:r>
        <w:rPr>
          <w:rFonts w:ascii="times new roman;times" w:hAnsi="times new roman;times"/>
          <w:sz w:val="20"/>
        </w:rPr>
        <w:t xml:space="preserve"> </w:t>
      </w:r>
      <w:r>
        <w:rPr>
          <w:rFonts w:ascii="Times New Roman" w:hAnsi="Times New Roman"/>
          <w:strike w:val="false"/>
          <w:dstrike w:val="false"/>
          <w:sz w:val="20"/>
          <w:u w:val="none"/>
          <w:effect w:val="none"/>
        </w:rPr>
        <w:t>number</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their</w:t>
      </w:r>
      <w:r>
        <w:rPr>
          <w:rFonts w:ascii="times new roman;times" w:hAnsi="times new roman;times"/>
          <w:sz w:val="20"/>
        </w:rPr>
        <w:t xml:space="preserve"> </w:t>
      </w:r>
      <w:r>
        <w:rPr>
          <w:rFonts w:ascii="Times New Roman" w:hAnsi="Times New Roman"/>
          <w:strike w:val="false"/>
          <w:dstrike w:val="false"/>
          <w:sz w:val="20"/>
          <w:u w:val="none"/>
          <w:effect w:val="none"/>
        </w:rPr>
        <w:t>designee</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removed</w:t>
      </w:r>
      <w:r>
        <w:rPr>
          <w:rFonts w:ascii="times new roman;times" w:hAnsi="times new roman;times"/>
          <w:sz w:val="20"/>
        </w:rPr>
        <w:t xml:space="preserve"> </w:t>
      </w:r>
      <w:r>
        <w:rPr>
          <w:rFonts w:ascii="Times New Roman" w:hAnsi="Times New Roman"/>
          <w:strike w:val="false"/>
          <w:dstrike w:val="false"/>
          <w:sz w:val="20"/>
          <w:u w:val="none"/>
          <w:effect w:val="none"/>
        </w:rPr>
        <w:t>during</w:t>
      </w:r>
      <w:r>
        <w:rPr>
          <w:rFonts w:ascii="times new roman;times" w:hAnsi="times new roman;times"/>
          <w:sz w:val="20"/>
        </w:rPr>
        <w:t xml:space="preserve"> </w:t>
      </w:r>
      <w:r>
        <w:rPr>
          <w:rFonts w:ascii="Times New Roman" w:hAnsi="Times New Roman"/>
          <w:strike w:val="false"/>
          <w:dstrike w:val="false"/>
          <w:sz w:val="20"/>
          <w:u w:val="none"/>
          <w:effect w:val="none"/>
        </w:rPr>
        <w:t>his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her</w:t>
      </w:r>
      <w:r>
        <w:rPr>
          <w:rFonts w:ascii="times new roman;times" w:hAnsi="times new roman;times"/>
          <w:sz w:val="20"/>
        </w:rPr>
        <w:t xml:space="preserve"> </w:t>
      </w:r>
      <w:r>
        <w:rPr>
          <w:rFonts w:ascii="Times New Roman" w:hAnsi="Times New Roman"/>
          <w:strike w:val="false"/>
          <w:dstrike w:val="false"/>
          <w:sz w:val="20"/>
          <w:u w:val="none"/>
          <w:effect w:val="none"/>
        </w:rPr>
        <w:t>term</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office,</w:t>
      </w:r>
      <w:r>
        <w:rPr>
          <w:rFonts w:ascii="times new roman;times" w:hAnsi="times new roman;times"/>
          <w:sz w:val="20"/>
        </w:rPr>
        <w:t xml:space="preserve"> </w:t>
      </w:r>
      <w:r>
        <w:rPr>
          <w:rFonts w:ascii="Times New Roman" w:hAnsi="Times New Roman"/>
          <w:strike w:val="false"/>
          <w:dstrike w:val="false"/>
          <w:sz w:val="20"/>
          <w:u w:val="none"/>
          <w:effect w:val="none"/>
        </w:rPr>
        <w:t>either</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without</w:t>
      </w:r>
      <w:r>
        <w:rPr>
          <w:rFonts w:ascii="times new roman;times" w:hAnsi="times new roman;times"/>
          <w:sz w:val="20"/>
        </w:rPr>
        <w:t xml:space="preserve"> </w:t>
      </w:r>
      <w:r>
        <w:rPr>
          <w:rFonts w:ascii="Times New Roman" w:hAnsi="Times New Roman"/>
          <w:strike w:val="false"/>
          <w:dstrike w:val="false"/>
          <w:sz w:val="20"/>
          <w:u w:val="none"/>
          <w:effect w:val="none"/>
        </w:rPr>
        <w:t>cause,</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only</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affirmative</w:t>
      </w:r>
      <w:r>
        <w:rPr>
          <w:rFonts w:ascii="times new roman;times" w:hAnsi="times new roman;times"/>
          <w:sz w:val="20"/>
        </w:rPr>
        <w:t xml:space="preserve"> </w:t>
      </w:r>
      <w:r>
        <w:rPr>
          <w:rFonts w:ascii="Times New Roman" w:hAnsi="Times New Roman"/>
          <w:strike w:val="false"/>
          <w:dstrike w:val="false"/>
          <w:sz w:val="20"/>
          <w:u w:val="none"/>
          <w:effect w:val="none"/>
        </w:rPr>
        <w:t>vote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Class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entitled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elect</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director</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directors,</w:t>
      </w:r>
      <w:r>
        <w:rPr>
          <w:rFonts w:ascii="times new roman;times" w:hAnsi="times new roman;times"/>
          <w:sz w:val="20"/>
        </w:rPr>
        <w:t xml:space="preserve"> </w:t>
      </w:r>
      <w:r>
        <w:rPr>
          <w:rFonts w:ascii="Times New Roman" w:hAnsi="Times New Roman"/>
          <w:strike w:val="false"/>
          <w:dstrike w:val="false"/>
          <w:sz w:val="20"/>
          <w:u w:val="none"/>
          <w:effect w:val="none"/>
        </w:rPr>
        <w:t>given</w:t>
      </w:r>
      <w:r>
        <w:rPr>
          <w:rFonts w:ascii="times new roman;times" w:hAnsi="times new roman;times"/>
          <w:sz w:val="20"/>
        </w:rPr>
        <w:t xml:space="preserve"> </w:t>
      </w:r>
      <w:r>
        <w:rPr>
          <w:rFonts w:ascii="Times New Roman" w:hAnsi="Times New Roman"/>
          <w:strike w:val="false"/>
          <w:dstrike w:val="false"/>
          <w:sz w:val="20"/>
          <w:u w:val="none"/>
          <w:effect w:val="none"/>
        </w:rPr>
        <w:t>either</w:t>
      </w:r>
      <w:r>
        <w:rPr>
          <w:rFonts w:ascii="times new roman;times" w:hAnsi="times new roman;times"/>
          <w:sz w:val="20"/>
        </w:rPr>
        <w:t xml:space="preserve"> </w:t>
      </w:r>
      <w:r>
        <w:rPr>
          <w:rFonts w:ascii="Times New Roman" w:hAnsi="Times New Roman"/>
          <w:strike w:val="false"/>
          <w:dstrike w:val="false"/>
          <w:sz w:val="20"/>
          <w:u w:val="none"/>
          <w:effect w:val="none"/>
        </w:rPr>
        <w:t>at</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special</w:t>
      </w:r>
      <w:r>
        <w:rPr>
          <w:rFonts w:ascii="times new roman;times" w:hAnsi="times new roman;times"/>
          <w:sz w:val="20"/>
        </w:rPr>
        <w:t xml:space="preserve"> </w:t>
      </w:r>
      <w:r>
        <w:rPr>
          <w:rFonts w:ascii="Times New Roman" w:hAnsi="Times New Roman"/>
          <w:strike w:val="false"/>
          <w:dstrike w:val="false"/>
          <w:sz w:val="20"/>
          <w:u w:val="none"/>
          <w:effect w:val="none"/>
        </w:rPr>
        <w:t>meeting</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stockholders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duly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called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for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purpose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to</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stockholders,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vacancy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thereby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created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may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filled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stock</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represented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meeting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pursuant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to written consent.</w:t>
      </w:r>
    </w:p>
    <w:p>
      <w:pPr>
        <w:pStyle w:val="TextBody"/>
        <w:widowControl w:val="false"/>
        <w:bidi w:val="0"/>
        <w:spacing w:lineRule="auto" w:line="288" w:before="16" w:after="0"/>
        <w:ind w:left="0" w:right="0" w:hanging="0"/>
        <w:jc w:val="left"/>
        <w:rPr/>
      </w:pPr>
      <w:r>
        <w:rPr/>
        <w:t> </w:t>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6 </w:t>
      </w:r>
      <w:r>
        <w:rPr>
          <w:rFonts w:ascii="Times New Roman" w:hAnsi="Times New Roman"/>
          <w:sz w:val="20"/>
          <w:u w:val="single"/>
        </w:rPr>
        <w:t>OTHER</w:t>
      </w:r>
      <w:r>
        <w:rPr>
          <w:rFonts w:ascii="times new roman;times" w:hAnsi="times new roman;times"/>
          <w:sz w:val="20"/>
        </w:rPr>
        <w:t xml:space="preserve"> </w:t>
      </w:r>
      <w:r>
        <w:rPr>
          <w:rFonts w:ascii="Times New Roman" w:hAnsi="Times New Roman"/>
          <w:sz w:val="20"/>
          <w:u w:val="single"/>
        </w:rPr>
        <w:t>RIGHTS</w:t>
      </w:r>
      <w:r>
        <w:rPr>
          <w:rFonts w:ascii="Times New Roman" w:hAnsi="Times New Roman"/>
          <w:strike w:val="false"/>
          <w:dstrike w:val="false"/>
          <w:sz w:val="20"/>
          <w:u w:val="none"/>
          <w:effect w:val="none"/>
        </w:rPr>
        <w:t>. Without the written consent of the holders of the majority of the outstanding shares of Class B Preferred, the</w:t>
      </w:r>
      <w:r>
        <w:rPr>
          <w:rFonts w:ascii="times new roman;times" w:hAnsi="times new roman;times"/>
          <w:sz w:val="20"/>
        </w:rPr>
        <w:t xml:space="preserve"> </w:t>
      </w:r>
      <w:r>
        <w:rPr>
          <w:rFonts w:ascii="Times New Roman" w:hAnsi="Times New Roman"/>
          <w:strike w:val="false"/>
          <w:dstrike w:val="false"/>
          <w:sz w:val="20"/>
          <w:u w:val="none"/>
          <w:effect w:val="none"/>
        </w:rPr>
        <w:t>Corporation shall not amend, alter or repeal any provision of the Corporation’s Certificate of Incorporation so as to adversely affect the rights or</w:t>
      </w:r>
      <w:r>
        <w:rPr>
          <w:rFonts w:ascii="times new roman;times" w:hAnsi="times new roman;times"/>
          <w:sz w:val="20"/>
        </w:rPr>
        <w:t xml:space="preserve"> </w:t>
      </w:r>
      <w:r>
        <w:rPr>
          <w:rFonts w:ascii="Times New Roman" w:hAnsi="Times New Roman"/>
          <w:strike w:val="false"/>
          <w:dstrike w:val="false"/>
          <w:sz w:val="20"/>
          <w:u w:val="none"/>
          <w:effect w:val="none"/>
        </w:rPr>
        <w:t>preferences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Class B</w:t>
      </w:r>
      <w:r>
        <w:rPr>
          <w:rFonts w:ascii="times new roman;times" w:hAnsi="times new roman;times"/>
          <w:sz w:val="20"/>
        </w:rPr>
        <w:t xml:space="preserve"> </w:t>
      </w:r>
      <w:r>
        <w:rPr>
          <w:rFonts w:ascii="Times New Roman" w:hAnsi="Times New Roman"/>
          <w:strike w:val="false"/>
          <w:dstrike w:val="false"/>
          <w:sz w:val="20"/>
          <w:u w:val="none"/>
          <w:effect w:val="none"/>
        </w:rPr>
        <w:t>Preferred</w:t>
      </w:r>
      <w:r>
        <w:rPr>
          <w:rFonts w:ascii="times new roman;times" w:hAnsi="times new roman;times"/>
          <w:sz w:val="20"/>
        </w:rPr>
        <w:t xml:space="preserve"> </w:t>
      </w:r>
      <w:r>
        <w:rPr>
          <w:rFonts w:ascii="Times New Roman" w:hAnsi="Times New Roman"/>
          <w:strike w:val="false"/>
          <w:dstrike w:val="false"/>
          <w:sz w:val="20"/>
          <w:u w:val="none"/>
          <w:effect w:val="none"/>
        </w:rPr>
        <w:t>or</w:t>
      </w:r>
      <w:r>
        <w:rPr>
          <w:rFonts w:ascii="times new roman;times" w:hAnsi="times new roman;times"/>
          <w:sz w:val="20"/>
        </w:rPr>
        <w:t xml:space="preserve"> </w:t>
      </w:r>
      <w:r>
        <w:rPr>
          <w:rFonts w:ascii="Times New Roman" w:hAnsi="Times New Roman"/>
          <w:strike w:val="false"/>
          <w:dstrike w:val="false"/>
          <w:sz w:val="20"/>
          <w:u w:val="none"/>
          <w:effect w:val="none"/>
        </w:rPr>
        <w:t>increase</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amount</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 Class B Preferred.</w:t>
      </w:r>
    </w:p>
    <w:p>
      <w:pPr>
        <w:pStyle w:val="TextBody"/>
        <w:widowControl w:val="false"/>
        <w:bidi w:val="0"/>
        <w:spacing w:lineRule="auto" w:line="288" w:before="18" w:after="0"/>
        <w:ind w:left="0" w:right="0" w:hanging="0"/>
        <w:jc w:val="left"/>
        <w:rPr/>
      </w:pPr>
      <w:r>
        <w:rPr/>
        <w:t> </w:t>
      </w:r>
    </w:p>
    <w:p>
      <w:pPr>
        <w:pStyle w:val="TextBody"/>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7 </w:t>
      </w:r>
      <w:r>
        <w:rPr>
          <w:rFonts w:ascii="Times New Roman" w:hAnsi="Times New Roman"/>
          <w:sz w:val="20"/>
          <w:u w:val="single"/>
        </w:rPr>
        <w:t>STATUS</w:t>
      </w:r>
      <w:r>
        <w:rPr>
          <w:rFonts w:ascii="times new roman;times" w:hAnsi="times new roman;times"/>
          <w:sz w:val="20"/>
        </w:rPr>
        <w:t xml:space="preserve"> </w:t>
      </w:r>
      <w:r>
        <w:rPr>
          <w:rFonts w:ascii="Times New Roman" w:hAnsi="Times New Roman"/>
          <w:sz w:val="20"/>
          <w:u w:val="single"/>
        </w:rPr>
        <w:t>OF</w:t>
      </w:r>
      <w:r>
        <w:rPr>
          <w:rFonts w:ascii="times new roman;times" w:hAnsi="times new roman;times"/>
          <w:sz w:val="20"/>
        </w:rPr>
        <w:t xml:space="preserve"> </w:t>
      </w:r>
      <w:r>
        <w:rPr>
          <w:rFonts w:ascii="Times New Roman" w:hAnsi="Times New Roman"/>
          <w:sz w:val="20"/>
          <w:u w:val="single"/>
        </w:rPr>
        <w:t>CONVERTED</w:t>
      </w:r>
      <w:r>
        <w:rPr>
          <w:rFonts w:ascii="times new roman;times" w:hAnsi="times new roman;times"/>
          <w:sz w:val="20"/>
        </w:rPr>
        <w:t xml:space="preserve"> </w:t>
      </w:r>
      <w:r>
        <w:rPr>
          <w:rFonts w:ascii="Times New Roman" w:hAnsi="Times New Roman"/>
          <w:sz w:val="20"/>
          <w:u w:val="single"/>
        </w:rPr>
        <w:t>STOCK</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event</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 xml:space="preserve">of Class B Preferred are converted pursuant to </w:t>
      </w:r>
      <w:r>
        <w:rPr>
          <w:rFonts w:ascii="Times New Roman" w:hAnsi="Times New Roman"/>
          <w:sz w:val="20"/>
          <w:u w:val="single"/>
        </w:rPr>
        <w:t>Section 4</w:t>
      </w:r>
      <w:r>
        <w:rPr>
          <w:rFonts w:ascii="times new roman;times" w:hAnsi="times new roman;times"/>
          <w:strike w:val="false"/>
          <w:dstrike w:val="false"/>
          <w:sz w:val="20"/>
          <w:u w:val="none"/>
          <w:effect w:val="none"/>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then</w:t>
      </w:r>
      <w:r>
        <w:rPr>
          <w:rFonts w:ascii="times new roman;times" w:hAnsi="times new roman;times"/>
          <w:sz w:val="20"/>
        </w:rPr>
        <w:t xml:space="preserve"> </w:t>
      </w:r>
      <w:r>
        <w:rPr>
          <w:rFonts w:ascii="Times New Roman" w:hAnsi="Times New Roman"/>
          <w:strike w:val="false"/>
          <w:dstrike w:val="false"/>
          <w:sz w:val="20"/>
          <w:u w:val="none"/>
          <w:effect w:val="none"/>
        </w:rPr>
        <w:t>the shares so converted shall be cancelled and shall not be issuable by the Corporation. The Certificate shall be appropriately amended to effect the</w:t>
      </w:r>
      <w:r>
        <w:rPr>
          <w:rFonts w:ascii="times new roman;times" w:hAnsi="times new roman;times"/>
          <w:sz w:val="20"/>
        </w:rPr>
        <w:t xml:space="preserve"> </w:t>
      </w:r>
      <w:r>
        <w:rPr>
          <w:rFonts w:ascii="Times New Roman" w:hAnsi="Times New Roman"/>
          <w:strike w:val="false"/>
          <w:dstrike w:val="false"/>
          <w:sz w:val="20"/>
          <w:u w:val="none"/>
          <w:effect w:val="none"/>
        </w:rPr>
        <w:t>corresponding</w:t>
      </w:r>
      <w:r>
        <w:rPr>
          <w:rFonts w:ascii="times new roman;times" w:hAnsi="times new roman;times"/>
          <w:sz w:val="20"/>
        </w:rPr>
        <w:t xml:space="preserve"> </w:t>
      </w:r>
      <w:r>
        <w:rPr>
          <w:rFonts w:ascii="Times New Roman" w:hAnsi="Times New Roman"/>
          <w:strike w:val="false"/>
          <w:dstrike w:val="false"/>
          <w:sz w:val="20"/>
          <w:u w:val="none"/>
          <w:effect w:val="none"/>
        </w:rPr>
        <w:t>reduction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Corporation’s</w:t>
      </w:r>
      <w:r>
        <w:rPr>
          <w:rFonts w:ascii="times new roman;times" w:hAnsi="times new roman;times"/>
          <w:sz w:val="20"/>
        </w:rPr>
        <w:t xml:space="preserve"> </w:t>
      </w:r>
      <w:r>
        <w:rPr>
          <w:rFonts w:ascii="Times New Roman" w:hAnsi="Times New Roman"/>
          <w:strike w:val="false"/>
          <w:dstrike w:val="false"/>
          <w:sz w:val="20"/>
          <w:u w:val="none"/>
          <w:effect w:val="none"/>
        </w:rPr>
        <w:t>authorized</w:t>
      </w:r>
      <w:r>
        <w:rPr>
          <w:rFonts w:ascii="times new roman;times" w:hAnsi="times new roman;times"/>
          <w:sz w:val="20"/>
        </w:rPr>
        <w:t xml:space="preserve"> </w:t>
      </w:r>
      <w:r>
        <w:rPr>
          <w:rFonts w:ascii="Times New Roman" w:hAnsi="Times New Roman"/>
          <w:strike w:val="false"/>
          <w:dstrike w:val="false"/>
          <w:sz w:val="20"/>
          <w:u w:val="none"/>
          <w:effect w:val="none"/>
        </w:rPr>
        <w:t>capital</w:t>
      </w:r>
      <w:r>
        <w:rPr>
          <w:rFonts w:ascii="times new roman;times" w:hAnsi="times new roman;times"/>
          <w:sz w:val="20"/>
        </w:rPr>
        <w:t xml:space="preserve"> </w:t>
      </w:r>
      <w:r>
        <w:rPr>
          <w:rFonts w:ascii="Times New Roman" w:hAnsi="Times New Roman"/>
          <w:strike w:val="false"/>
          <w:dstrike w:val="false"/>
          <w:sz w:val="20"/>
          <w:u w:val="none"/>
          <w:effect w:val="none"/>
        </w:rPr>
        <w:t>stock.</w:t>
      </w:r>
    </w:p>
    <w:p>
      <w:pPr>
        <w:pStyle w:val="TextBody"/>
        <w:bidi w:val="0"/>
        <w:spacing w:lineRule="auto" w:line="288" w:before="18" w:after="0"/>
        <w:ind w:left="0" w:right="0" w:hanging="0"/>
        <w:jc w:val="left"/>
        <w:rPr/>
      </w:pPr>
      <w:r>
        <w:rPr/>
        <w:t> </w:t>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8 SUCCESSORS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ASSIGNS.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pacing w:val="11"/>
          <w:sz w:val="20"/>
        </w:rPr>
        <w:t xml:space="preserve"> </w:t>
      </w:r>
      <w:r>
        <w:rPr>
          <w:rFonts w:ascii="Times New Roman" w:hAnsi="Times New Roman"/>
          <w:spacing w:val="11"/>
          <w:sz w:val="20"/>
        </w:rPr>
        <w:t xml:space="preserve">to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 more assignees without requiring the consent of</w:t>
      </w:r>
      <w:r>
        <w:rPr>
          <w:rFonts w:ascii="times new roman;times" w:hAnsi="times new roman;times"/>
          <w:sz w:val="20"/>
        </w:rPr>
        <w:t xml:space="preserve"> </w:t>
      </w:r>
      <w:r>
        <w:rPr>
          <w:rFonts w:ascii="Times New Roman" w:hAnsi="Times New Roman"/>
          <w:sz w:val="20"/>
        </w:rPr>
        <w:t>the Corporation.</w:t>
      </w:r>
      <w:r>
        <w:rPr>
          <w:rFonts w:ascii="times new roman;times" w:hAnsi="times new roman;times"/>
          <w:sz w:val="20"/>
        </w:rPr>
        <w:t xml:space="preserve"> </w:t>
      </w:r>
      <w:r>
        <w:rPr>
          <w:rFonts w:ascii="Times New Roman" w:hAnsi="Times New Roman"/>
          <w:sz w:val="20"/>
        </w:rPr>
        <w:t>In addition,</w:t>
      </w:r>
      <w:r>
        <w:rPr>
          <w:rFonts w:ascii="times new roman;times" w:hAnsi="times new roman;times"/>
          <w:sz w:val="20"/>
        </w:rPr>
        <w:t xml:space="preserve"> </w:t>
      </w:r>
      <w:r>
        <w:rPr>
          <w:rFonts w:ascii="Times New Roman" w:hAnsi="Times New Roman"/>
          <w:sz w:val="20"/>
        </w:rPr>
        <w:t>a holder of the Class B Preferred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sell</w:t>
      </w:r>
      <w:r>
        <w:rPr>
          <w:rFonts w:ascii="times new roman;times" w:hAnsi="times new roman;times"/>
          <w:sz w:val="20"/>
        </w:rPr>
        <w:t xml:space="preserve"> </w:t>
      </w:r>
      <w:r>
        <w:rPr>
          <w:rFonts w:ascii="Times New Roman" w:hAnsi="Times New Roman"/>
          <w:sz w:val="20"/>
        </w:rPr>
        <w:t>participations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portion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and/or</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widowControl w:val="false"/>
        <w:bidi w:val="0"/>
        <w:spacing w:lineRule="auto" w:line="288" w:before="0" w:after="0"/>
        <w:ind w:left="510" w:right="0" w:hanging="0"/>
        <w:jc w:val="both"/>
        <w:rPr>
          <w:rFonts w:ascii="times new roman;times" w:hAnsi="times new roman;times"/>
          <w:sz w:val="20"/>
        </w:rPr>
      </w:pPr>
      <w:r>
        <w:rPr>
          <w:rFonts w:ascii="Times New Roman" w:hAnsi="Times New Roman"/>
          <w:sz w:val="20"/>
        </w:rPr>
        <w:t>Section 9 </w:t>
      </w:r>
      <w:r>
        <w:rPr>
          <w:rFonts w:ascii="Times New Roman" w:hAnsi="Times New Roman"/>
          <w:sz w:val="20"/>
          <w:u w:val="single"/>
        </w:rPr>
        <w:t>PROTECTIVE</w:t>
      </w:r>
      <w:r>
        <w:rPr>
          <w:rFonts w:ascii="times new roman;times" w:hAnsi="times new roman;times"/>
          <w:sz w:val="20"/>
        </w:rPr>
        <w:t xml:space="preserve"> </w:t>
      </w:r>
      <w:r>
        <w:rPr>
          <w:rFonts w:ascii="Times New Roman" w:hAnsi="Times New Roman"/>
          <w:sz w:val="20"/>
          <w:u w:val="single"/>
        </w:rPr>
        <w:t>PROVISIONS</w:t>
      </w:r>
      <w:r>
        <w:rPr>
          <w:rFonts w:ascii="Times New Roman" w:hAnsi="Times New Roman"/>
          <w:strike w:val="false"/>
          <w:dstrike w:val="false"/>
          <w:sz w:val="20"/>
          <w:u w:val="none"/>
          <w:effect w:val="none"/>
        </w:rPr>
        <w:t xml:space="preserve">. </w:t>
      </w:r>
      <w:r>
        <w:rPr>
          <w:rFonts w:ascii="Times New Roman" w:hAnsi="Times New Roman"/>
          <w:strike w:val="false"/>
          <w:dstrike w:val="false"/>
          <w:color w:val="050505"/>
          <w:sz w:val="20"/>
          <w:u w:val="none"/>
          <w:effect w:val="none"/>
        </w:rPr>
        <w:t>So</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long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remain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Corporation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shall</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not,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without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prior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written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consent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holders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least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seventy-five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percent</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(75%)</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then-outstanding</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shares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of</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Class</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B</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Preferred,</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take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or</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authorize</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any of the following actions, whether directly or indirectly through a subsidiary, or by merger, recapitalization, consolidation, reclassification,</w:t>
      </w:r>
      <w:r>
        <w:rPr>
          <w:rFonts w:ascii="times new roman;times" w:hAnsi="times new roman;times"/>
          <w:sz w:val="20"/>
        </w:rPr>
        <w:t xml:space="preserve"> </w:t>
      </w:r>
      <w:r>
        <w:rPr>
          <w:rFonts w:ascii="Times New Roman" w:hAnsi="Times New Roman"/>
          <w:strike w:val="false"/>
          <w:dstrike w:val="false"/>
          <w:color w:val="050505"/>
          <w:sz w:val="20"/>
          <w:u w:val="none"/>
          <w:effect w:val="none"/>
        </w:rPr>
        <w:t>reorganization, or otherwise:</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(a) </w:t>
      </w:r>
      <w:r>
        <w:rPr>
          <w:rFonts w:ascii="Times New Roman" w:hAnsi="Times New Roman"/>
          <w:b/>
          <w:sz w:val="20"/>
        </w:rPr>
        <w:t>Fundamental Business Changes.</w:t>
      </w:r>
      <w:r>
        <w:rPr>
          <w:rFonts w:ascii="times new roman;times" w:hAnsi="times new roman;times"/>
          <w:sz w:val="20"/>
        </w:rPr>
        <w:t xml:space="preserve"> </w:t>
      </w:r>
      <w:r>
        <w:rPr>
          <w:rFonts w:ascii="Times New Roman" w:hAnsi="Times New Roman"/>
          <w:sz w:val="20"/>
        </w:rPr>
        <w:t>Effect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fundamental</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 for any Asset Sale as contemplated herein.</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(b) </w:t>
      </w:r>
      <w:r>
        <w:rPr>
          <w:rFonts w:ascii="Times New Roman" w:hAnsi="Times New Roman"/>
          <w:b/>
          <w:sz w:val="20"/>
        </w:rPr>
        <w:t xml:space="preserve">Equity Redemptions &amp; Dividends. </w:t>
      </w:r>
      <w:r>
        <w:rPr>
          <w:rFonts w:ascii="Times New Roman" w:hAnsi="Times New Roman"/>
          <w:sz w:val="20"/>
        </w:rPr>
        <w:t>Redeem, repurchase, or otherwise acquire or pay or declare any dividends on any</w:t>
      </w:r>
      <w:r>
        <w:rPr>
          <w:rFonts w:ascii="times new roman;times" w:hAnsi="times new roman;times"/>
          <w:sz w:val="20"/>
        </w:rPr>
        <w:t xml:space="preserve"> </w:t>
      </w:r>
      <w:r>
        <w:rPr>
          <w:rFonts w:ascii="Times New Roman" w:hAnsi="Times New Roman"/>
          <w:sz w:val="20"/>
        </w:rPr>
        <w:t>equity securities of the Corporation, other than:</w:t>
      </w:r>
    </w:p>
    <w:p>
      <w:pPr>
        <w:pStyle w:val="TextBody"/>
        <w:widowControl w:val="false"/>
        <w:bidi w:val="0"/>
        <w:spacing w:lineRule="auto" w:line="288" w:before="17" w:after="0"/>
        <w:ind w:left="0" w:right="0" w:hanging="0"/>
        <w:jc w:val="left"/>
        <w:rPr/>
      </w:pPr>
      <w:r>
        <w:rPr/>
        <w:t> </w:t>
      </w:r>
    </w:p>
    <w:p>
      <w:pPr>
        <w:pStyle w:val="TextBody"/>
        <w:bidi w:val="0"/>
        <w:spacing w:lineRule="auto" w:line="240" w:before="0" w:after="0"/>
        <w:ind w:left="510" w:right="0" w:firstLine="2020"/>
        <w:jc w:val="left"/>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redemption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completion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 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and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3359" w:right="0" w:hanging="820"/>
        <w:jc w:val="left"/>
        <w:rPr>
          <w:rFonts w:ascii="times new roman;times" w:hAnsi="times new roman;times"/>
          <w:sz w:val="20"/>
        </w:rPr>
      </w:pPr>
      <w:r>
        <w:rPr>
          <w:rFonts w:ascii="Times New Roman" w:hAnsi="Times New Roman"/>
          <w:b w:val="false"/>
          <w:i w:val="false"/>
          <w:caps w:val="false"/>
          <w:smallCaps w:val="false"/>
          <w:sz w:val="20"/>
        </w:rPr>
        <w:t>(ii) </w:t>
      </w:r>
      <w:r>
        <w:rPr>
          <w:rFonts w:ascii="Times New Roman" w:hAnsi="Times New Roman"/>
          <w:sz w:val="20"/>
        </w:rPr>
        <w:t>dividends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u w:val="single"/>
        </w:rPr>
        <w:t>Section</w:t>
      </w:r>
      <w:r>
        <w:rPr>
          <w:rFonts w:ascii="times new roman;times" w:hAnsi="times new roman;times"/>
          <w:sz w:val="20"/>
        </w:rPr>
        <w:t xml:space="preserve"> </w:t>
      </w:r>
      <w:r>
        <w:rPr>
          <w:rFonts w:ascii="Times New Roman" w:hAnsi="Times New Roman"/>
          <w:sz w:val="20"/>
          <w:u w:val="single"/>
        </w:rPr>
        <w:t>2</w:t>
      </w:r>
      <w:r>
        <w:rPr>
          <w:rFonts w:ascii="times new roman;times" w:hAnsi="times new roman;times"/>
          <w:sz w:val="20"/>
        </w:rPr>
        <w:t xml:space="preserve"> </w:t>
      </w:r>
      <w:r>
        <w:rPr>
          <w:rFonts w:ascii="Times New Roman" w:hAnsi="Times New Roman"/>
          <w:strike w:val="false"/>
          <w:dstrike w:val="false"/>
          <w:sz w:val="20"/>
          <w:u w:val="none"/>
          <w:effect w:val="none"/>
        </w:rPr>
        <w:t>hereof.</w:t>
      </w:r>
    </w:p>
    <w:p>
      <w:pPr>
        <w:pStyle w:val="TextBody"/>
        <w:bidi w:val="0"/>
        <w:spacing w:before="0" w:after="0"/>
        <w:jc w:val="left"/>
        <w:rPr/>
      </w:pPr>
      <w:r>
        <w:rPr/>
      </w:r>
    </w:p>
    <w:p>
      <w:pPr>
        <w:pStyle w:val="TextBody"/>
        <w:widowControl w:val="false"/>
        <w:bidi w:val="0"/>
        <w:spacing w:lineRule="auto" w:line="288" w:before="84" w:after="0"/>
        <w:ind w:left="518" w:right="141" w:firstLine="1212"/>
        <w:jc w:val="both"/>
        <w:rPr>
          <w:rFonts w:ascii="times new roman;times" w:hAnsi="times new roman;times"/>
          <w:sz w:val="20"/>
        </w:rPr>
      </w:pPr>
      <w:r>
        <w:rPr>
          <w:rFonts w:ascii="Times New Roman" w:hAnsi="Times New Roman"/>
          <w:b w:val="false"/>
          <w:i w:val="false"/>
          <w:caps w:val="false"/>
          <w:smallCaps w:val="false"/>
          <w:sz w:val="20"/>
        </w:rPr>
        <w:t>(c) </w:t>
      </w:r>
      <w:r>
        <w:rPr>
          <w:rFonts w:ascii="Times New Roman" w:hAnsi="Times New Roman"/>
          <w:b/>
          <w:sz w:val="20"/>
        </w:rPr>
        <w:t xml:space="preserve">Indebtedness. </w:t>
      </w:r>
      <w:r>
        <w:rPr>
          <w:rFonts w:ascii="Times New Roman" w:hAnsi="Times New Roman"/>
          <w:sz w:val="20"/>
        </w:rPr>
        <w:t>Create, assume, guarantee, or incur any indebtedness for borrowed money, except for indebtedness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trade</w:t>
      </w:r>
      <w:r>
        <w:rPr>
          <w:rFonts w:ascii="times new roman;times" w:hAnsi="times new roman;times"/>
          <w:sz w:val="20"/>
        </w:rPr>
        <w:t xml:space="preserve"> </w:t>
      </w:r>
      <w:r>
        <w:rPr>
          <w:rFonts w:ascii="Times New Roman" w:hAnsi="Times New Roman"/>
          <w:sz w:val="20"/>
        </w:rPr>
        <w:t>payables</w:t>
      </w:r>
      <w:r>
        <w:rPr>
          <w:rFonts w:ascii="times new roman;times" w:hAnsi="times new roman;times"/>
          <w:sz w:val="20"/>
        </w:rPr>
        <w:t xml:space="preserve"> </w:t>
      </w:r>
      <w:r>
        <w:rPr>
          <w:rFonts w:ascii="Times New Roman" w:hAnsi="Times New Roman"/>
          <w:sz w:val="20"/>
        </w:rPr>
        <w:t>arising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course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(d) </w:t>
      </w:r>
      <w:r>
        <w:rPr>
          <w:rFonts w:ascii="Times New Roman" w:hAnsi="Times New Roman"/>
          <w:b/>
          <w:sz w:val="20"/>
        </w:rPr>
        <w:t xml:space="preserve">Amendment to Organizational Documents. </w:t>
      </w:r>
      <w:r>
        <w:rPr>
          <w:rFonts w:ascii="Times New Roman" w:hAnsi="Times New Roman"/>
          <w:sz w:val="20"/>
        </w:rPr>
        <w:t>Amend, alter, or repeal any provision of the Corporation’s Certificate 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similar</w:t>
      </w:r>
      <w:r>
        <w:rPr>
          <w:rFonts w:ascii="times new roman;times" w:hAnsi="times new roman;times"/>
          <w:sz w:val="20"/>
        </w:rPr>
        <w:t xml:space="preserve"> </w:t>
      </w:r>
      <w:r>
        <w:rPr>
          <w:rFonts w:ascii="Times New Roman" w:hAnsi="Times New Roman"/>
          <w:sz w:val="20"/>
        </w:rPr>
        <w:t>governing</w:t>
      </w:r>
      <w:r>
        <w:rPr>
          <w:rFonts w:ascii="times new roman;times" w:hAnsi="times new roman;times"/>
          <w:sz w:val="20"/>
        </w:rPr>
        <w:t xml:space="preserve"> </w:t>
      </w:r>
      <w:r>
        <w:rPr>
          <w:rFonts w:ascii="Times New Roman" w:hAnsi="Times New Roman"/>
          <w:sz w:val="20"/>
        </w:rPr>
        <w:t>documents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adverse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(e) </w:t>
      </w:r>
      <w:r>
        <w:rPr>
          <w:rFonts w:ascii="Times New Roman" w:hAnsi="Times New Roman"/>
          <w:b/>
          <w:sz w:val="20"/>
        </w:rPr>
        <w:t>Senior</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Pari</w:t>
      </w:r>
      <w:r>
        <w:rPr>
          <w:rFonts w:ascii="times new roman;times" w:hAnsi="times new roman;times"/>
          <w:sz w:val="20"/>
        </w:rPr>
        <w:t xml:space="preserve"> </w:t>
      </w:r>
      <w:r>
        <w:rPr>
          <w:rFonts w:ascii="Times New Roman" w:hAnsi="Times New Roman"/>
          <w:b/>
          <w:sz w:val="20"/>
        </w:rPr>
        <w:t>Passu</w:t>
      </w:r>
      <w:r>
        <w:rPr>
          <w:rFonts w:ascii="times new roman;times" w:hAnsi="times new roman;times"/>
          <w:sz w:val="20"/>
        </w:rPr>
        <w:t xml:space="preserve"> </w:t>
      </w:r>
      <w:r>
        <w:rPr>
          <w:rFonts w:ascii="Times New Roman" w:hAnsi="Times New Roman"/>
          <w:b/>
          <w:sz w:val="20"/>
        </w:rPr>
        <w:t>Securities.</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reclassify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pari</w:t>
      </w:r>
      <w:r>
        <w:rPr>
          <w:rFonts w:ascii="times new roman;times" w:hAnsi="times new roman;times"/>
          <w:sz w:val="20"/>
        </w:rPr>
        <w:t xml:space="preserve"> </w:t>
      </w:r>
      <w:r>
        <w:rPr>
          <w:rFonts w:ascii="Times New Roman" w:hAnsi="Times New Roman"/>
          <w:sz w:val="20"/>
        </w:rPr>
        <w:t>passu</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preference,</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material</w:t>
      </w:r>
      <w:r>
        <w:rPr>
          <w:rFonts w:ascii="times new roman;times" w:hAnsi="times new roman;times"/>
          <w:sz w:val="20"/>
        </w:rPr>
        <w:t xml:space="preserve"> </w:t>
      </w:r>
      <w:r>
        <w:rPr>
          <w:rFonts w:ascii="Times New Roman" w:hAnsi="Times New Roman"/>
          <w:sz w:val="20"/>
        </w:rPr>
        <w:t>economic</w:t>
      </w:r>
      <w:r>
        <w:rPr>
          <w:rFonts w:ascii="times new roman;times" w:hAnsi="times new roman;times"/>
          <w:sz w:val="20"/>
        </w:rPr>
        <w:t xml:space="preserve"> </w:t>
      </w:r>
      <w:r>
        <w:rPr>
          <w:rFonts w:ascii="Times New Roman" w:hAnsi="Times New Roman"/>
          <w:sz w:val="20"/>
        </w:rPr>
        <w:t>terms.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(f) </w:t>
      </w:r>
      <w:r>
        <w:rPr>
          <w:rFonts w:ascii="Times New Roman" w:hAnsi="Times New Roman"/>
          <w:b/>
          <w:sz w:val="20"/>
        </w:rPr>
        <w:t xml:space="preserve">New Classes of Securities. </w:t>
      </w:r>
      <w:r>
        <w:rPr>
          <w:rFonts w:ascii="Times New Roman" w:hAnsi="Times New Roman"/>
          <w:sz w:val="20"/>
        </w:rPr>
        <w:t>Create or authorize the creation of, or issue, any new class or Class of stock or any other</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convertible</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exercisable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security</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preferences,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senior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2564" w:right="0" w:hanging="834"/>
        <w:jc w:val="left"/>
        <w:rPr>
          <w:rFonts w:ascii="times new roman;times" w:hAnsi="times new roman;times"/>
          <w:sz w:val="20"/>
        </w:rPr>
      </w:pPr>
      <w:r>
        <w:rPr>
          <w:rFonts w:ascii="Times New Roman" w:hAnsi="Times New Roman"/>
          <w:b w:val="false"/>
          <w:i w:val="false"/>
          <w:caps w:val="false"/>
          <w:smallCaps w:val="false"/>
          <w:sz w:val="20"/>
        </w:rPr>
        <w:t>(g)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Composition.</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decrease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constituting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p>
    <w:p>
      <w:pPr>
        <w:pStyle w:val="TextBody"/>
        <w:widowControl w:val="false"/>
        <w:bidi w:val="0"/>
        <w:spacing w:lineRule="auto" w:line="288" w:before="5" w:after="0"/>
        <w:ind w:left="8" w:right="0" w:hanging="0"/>
        <w:jc w:val="left"/>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widowControl w:val="false"/>
        <w:bidi w:val="0"/>
        <w:spacing w:lineRule="auto" w:line="288" w:before="23"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(h) </w:t>
      </w:r>
      <w:r>
        <w:rPr>
          <w:rFonts w:ascii="Times New Roman" w:hAnsi="Times New Roman"/>
          <w:b/>
          <w:sz w:val="20"/>
        </w:rPr>
        <w:t>Issuances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Registrations.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announce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equivalents,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file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statement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supplement</w:t>
      </w:r>
      <w:r>
        <w:rPr>
          <w:rFonts w:ascii="times new roman;times" w:hAnsi="times new roman;times"/>
          <w:sz w:val="20"/>
        </w:rPr>
        <w:t xml:space="preserve"> </w:t>
      </w:r>
      <w:r>
        <w:rPr>
          <w:rFonts w:ascii="Times New Roman" w:hAnsi="Times New Roman"/>
          <w:sz w:val="20"/>
        </w:rPr>
        <w:t>thereto,</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Asset</w:t>
      </w:r>
      <w:r>
        <w:rPr>
          <w:rFonts w:ascii="times new roman;times" w:hAnsi="times new roman;times"/>
          <w:sz w:val="20"/>
        </w:rPr>
        <w:t xml:space="preserve"> </w:t>
      </w:r>
      <w:r>
        <w:rPr>
          <w:rFonts w:ascii="Times New Roman" w:hAnsi="Times New Roman"/>
          <w:sz w:val="20"/>
        </w:rPr>
        <w:t>Sale.</w:t>
      </w:r>
    </w:p>
    <w:p>
      <w:pPr>
        <w:pStyle w:val="TextBody"/>
        <w:widowControl w:val="false"/>
        <w:bidi w:val="0"/>
        <w:spacing w:lineRule="auto" w:line="288" w:before="17" w:after="0"/>
        <w:ind w:left="0" w:right="0" w:hanging="0"/>
        <w:jc w:val="left"/>
        <w:rPr/>
      </w:pPr>
      <w:r>
        <w:rPr/>
        <w:t> </w:t>
      </w:r>
    </w:p>
    <w:p>
      <w:pPr>
        <w:pStyle w:val="TextBody"/>
        <w:bidi w:val="0"/>
        <w:spacing w:lineRule="auto" w:line="288" w:before="0" w:after="0"/>
        <w:ind w:left="518" w:right="0" w:firstLine="1212"/>
        <w:jc w:val="both"/>
        <w:rPr>
          <w:rFonts w:ascii="times new roman;times" w:hAnsi="times new roman;times"/>
          <w:sz w:val="20"/>
        </w:rPr>
      </w:pPr>
      <w:r>
        <w:rPr>
          <w:rFonts w:ascii="Times New Roman" w:hAnsi="Times New Roman"/>
          <w:b w:val="false"/>
          <w:i w:val="false"/>
          <w:caps w:val="false"/>
          <w:smallCaps w:val="false"/>
          <w:sz w:val="20"/>
        </w:rPr>
        <w:t>(i) </w:t>
      </w:r>
      <w:r>
        <w:rPr>
          <w:rFonts w:ascii="Times New Roman" w:hAnsi="Times New Roman"/>
          <w:b/>
          <w:sz w:val="20"/>
        </w:rPr>
        <w:t xml:space="preserve">Disposition of Assets. </w:t>
      </w:r>
      <w:r>
        <w:rPr>
          <w:rFonts w:ascii="Times New Roman" w:hAnsi="Times New Roman"/>
          <w:sz w:val="20"/>
        </w:rPr>
        <w:t>Except for any Asset</w:t>
      </w:r>
      <w:r>
        <w:rPr>
          <w:rFonts w:ascii="times new roman;times" w:hAnsi="times new roman;times"/>
          <w:sz w:val="20"/>
        </w:rPr>
        <w:t xml:space="preserve"> </w:t>
      </w:r>
      <w:r>
        <w:rPr>
          <w:rFonts w:ascii="Times New Roman" w:hAnsi="Times New Roman"/>
          <w:sz w:val="20"/>
        </w:rPr>
        <w:t>Sale;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potential</w:t>
      </w:r>
      <w:r>
        <w:rPr>
          <w:rFonts w:ascii="times new roman;times" w:hAnsi="times new roman;times"/>
          <w:sz w:val="20"/>
        </w:rPr>
        <w:t xml:space="preserve"> </w:t>
      </w:r>
      <w:r>
        <w:rPr>
          <w:rFonts w:ascii="Times New Roman" w:hAnsi="Times New Roman"/>
          <w:sz w:val="20"/>
        </w:rPr>
        <w:t>liquidation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ClearOne</w:t>
      </w:r>
      <w:r>
        <w:rPr>
          <w:rFonts w:ascii="times new roman;times" w:hAnsi="times new roman;times"/>
          <w:sz w:val="20"/>
        </w:rPr>
        <w:t xml:space="preserve"> </w:t>
      </w:r>
      <w:r>
        <w:rPr>
          <w:rFonts w:ascii="Times New Roman" w:hAnsi="Times New Roman"/>
          <w:sz w:val="20"/>
        </w:rPr>
        <w:t>Holding;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other transactions in the ordinary course of business, engage in, authorize, or consummate any sale, lease, assignment, transfer, license, or other</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assets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subsidiary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single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related</w:t>
      </w:r>
      <w:r>
        <w:rPr>
          <w:rFonts w:ascii="times new roman;times" w:hAnsi="times new roman;times"/>
          <w:sz w:val="20"/>
        </w:rPr>
        <w:t xml:space="preserve"> </w:t>
      </w:r>
      <w:r>
        <w:rPr>
          <w:rFonts w:ascii="Times New Roman" w:hAnsi="Times New Roman"/>
          <w:sz w:val="20"/>
        </w:rPr>
        <w:t>transactions.</w:t>
      </w:r>
    </w:p>
    <w:p>
      <w:pPr>
        <w:pStyle w:val="TextBody"/>
        <w:widowControl w:val="false"/>
        <w:bidi w:val="0"/>
        <w:spacing w:lineRule="auto" w:line="288" w:before="18" w:after="0"/>
        <w:ind w:left="0" w:right="0" w:hanging="0"/>
        <w:jc w:val="left"/>
        <w:rPr/>
      </w:pPr>
      <w:r>
        <w:rPr/>
        <w:t> </w:t>
      </w:r>
    </w:p>
    <w:p>
      <w:pPr>
        <w:pStyle w:val="TextBody"/>
        <w:widowControl w:val="false"/>
        <w:bidi w:val="0"/>
        <w:spacing w:lineRule="auto" w:line="288" w:before="0" w:after="0"/>
        <w:ind w:left="510" w:right="0" w:firstLine="1212"/>
        <w:jc w:val="both"/>
        <w:rPr>
          <w:rFonts w:ascii="times new roman;times" w:hAnsi="times new roman;times"/>
          <w:sz w:val="20"/>
        </w:rPr>
      </w:pPr>
      <w:r>
        <w:rPr>
          <w:rFonts w:ascii="Times New Roman" w:hAnsi="Times New Roman"/>
          <w:b w:val="false"/>
          <w:i w:val="false"/>
          <w:caps w:val="false"/>
          <w:smallCaps w:val="false"/>
          <w:sz w:val="20"/>
        </w:rPr>
        <w:t>(j) </w:t>
      </w:r>
      <w:r>
        <w:rPr>
          <w:rFonts w:ascii="Times New Roman" w:hAnsi="Times New Roman"/>
          <w:b/>
          <w:sz w:val="20"/>
        </w:rPr>
        <w:t>Use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Proceeds.</w:t>
      </w:r>
      <w:r>
        <w:rPr>
          <w:rFonts w:ascii="times new roman;times" w:hAnsi="times new roman;times"/>
          <w:sz w:val="20"/>
        </w:rPr>
        <w:t xml:space="preserve"> </w:t>
      </w:r>
      <w:r>
        <w:rPr>
          <w:rFonts w:ascii="Times New Roman" w:hAnsi="Times New Roman"/>
          <w:sz w:val="20"/>
        </w:rPr>
        <w:t>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Disbursement</w:t>
      </w:r>
      <w:r>
        <w:rPr>
          <w:rFonts w:ascii="times new roman;times" w:hAnsi="times new roman;times"/>
          <w:sz w:val="20"/>
        </w:rPr>
        <w:t xml:space="preserve"> </w:t>
      </w:r>
      <w:r>
        <w:rPr>
          <w:rFonts w:ascii="Times New Roman" w:hAnsi="Times New Roman"/>
          <w:sz w:val="20"/>
        </w:rPr>
        <w:t>Schedule</w:t>
      </w:r>
      <w:r>
        <w:rPr>
          <w:rFonts w:ascii="times new roman;times" w:hAnsi="times new roman;times"/>
          <w:sz w:val="20"/>
        </w:rPr>
        <w:t xml:space="preserve"> </w:t>
      </w:r>
      <w:r>
        <w:rPr>
          <w:rFonts w:ascii="Times New Roman" w:hAnsi="Times New Roman"/>
          <w:sz w:val="20"/>
        </w:rPr>
        <w:t>attached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agreements.</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1" w:after="0"/>
        <w:ind w:left="518" w:right="144" w:firstLine="1212"/>
        <w:jc w:val="both"/>
        <w:rPr>
          <w:rFonts w:ascii="times new roman;times" w:hAnsi="times new roman;times"/>
          <w:sz w:val="20"/>
        </w:rPr>
      </w:pPr>
      <w:r>
        <w:rPr>
          <w:rFonts w:ascii="Times New Roman" w:hAnsi="Times New Roman"/>
          <w:b w:val="false"/>
          <w:i w:val="false"/>
          <w:caps w:val="false"/>
          <w:smallCaps w:val="false"/>
          <w:sz w:val="20"/>
        </w:rPr>
        <w:t>(k) </w:t>
      </w:r>
      <w:r>
        <w:rPr>
          <w:rFonts w:ascii="Times New Roman" w:hAnsi="Times New Roman"/>
          <w:b/>
          <w:sz w:val="20"/>
        </w:rPr>
        <w:t>Restrictive</w:t>
      </w:r>
      <w:r>
        <w:rPr>
          <w:rFonts w:ascii="times new roman;times" w:hAnsi="times new roman;times"/>
          <w:sz w:val="20"/>
        </w:rPr>
        <w:t xml:space="preserve"> </w:t>
      </w:r>
      <w:r>
        <w:rPr>
          <w:rFonts w:ascii="Times New Roman" w:hAnsi="Times New Roman"/>
          <w:b/>
          <w:sz w:val="20"/>
        </w:rPr>
        <w:t>Agreements.</w:t>
      </w:r>
      <w:r>
        <w:rPr>
          <w:rFonts w:ascii="times new roman;times" w:hAnsi="times new roman;times"/>
          <w:sz w:val="20"/>
        </w:rPr>
        <w:t xml:space="preserve"> </w:t>
      </w:r>
      <w:r>
        <w:rPr>
          <w:rFonts w:ascii="Times New Roman" w:hAnsi="Times New Roman"/>
          <w:sz w:val="20"/>
        </w:rPr>
        <w:t>Enter</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agreement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restricts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obligations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definitive</w:t>
      </w:r>
      <w:r>
        <w:rPr>
          <w:rFonts w:ascii="times new roman;times" w:hAnsi="times new roman;times"/>
          <w:sz w:val="20"/>
        </w:rPr>
        <w:t xml:space="preserve"> </w:t>
      </w:r>
      <w:r>
        <w:rPr>
          <w:rFonts w:ascii="Times New Roman" w:hAnsi="Times New Roman"/>
          <w:sz w:val="20"/>
        </w:rPr>
        <w:t>financing</w:t>
      </w:r>
      <w:r>
        <w:rPr>
          <w:rFonts w:ascii="times new roman;times" w:hAnsi="times new roman;times"/>
          <w:sz w:val="20"/>
        </w:rPr>
        <w:t xml:space="preserve"> </w:t>
      </w:r>
      <w:r>
        <w:rPr>
          <w:rFonts w:ascii="Times New Roman" w:hAnsi="Times New Roman"/>
          <w:sz w:val="20"/>
        </w:rPr>
        <w:t>agreements</w:t>
      </w:r>
      <w:r>
        <w:rPr>
          <w:rFonts w:ascii="times new roman;times" w:hAnsi="times new roman;times"/>
          <w:sz w:val="20"/>
        </w:rPr>
        <w:t xml:space="preserve"> </w:t>
      </w:r>
      <w:r>
        <w:rPr>
          <w:rFonts w:ascii="Times New Roman" w:hAnsi="Times New Roman"/>
          <w:sz w:val="20"/>
        </w:rPr>
        <w:t>relating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Class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p>
    <w:p>
      <w:pPr>
        <w:pStyle w:val="TextBody"/>
        <w:widowControl w:val="false"/>
        <w:bidi w:val="0"/>
        <w:spacing w:lineRule="auto" w:line="288" w:before="17" w:after="0"/>
        <w:ind w:left="0" w:right="0" w:hanging="0"/>
        <w:jc w:val="left"/>
        <w:rPr/>
      </w:pPr>
      <w:r>
        <w:rPr/>
        <w:t> </w:t>
      </w:r>
    </w:p>
    <w:p>
      <w:pPr>
        <w:pStyle w:val="TextBody"/>
        <w:widowControl w:val="false"/>
        <w:bidi w:val="0"/>
        <w:spacing w:lineRule="auto" w:line="288" w:before="0" w:after="0"/>
        <w:ind w:left="518" w:right="144" w:firstLine="1212"/>
        <w:jc w:val="both"/>
        <w:rPr>
          <w:rFonts w:ascii="times new roman;times" w:hAnsi="times new roman;times"/>
          <w:sz w:val="20"/>
        </w:rPr>
      </w:pPr>
      <w:r>
        <w:rPr>
          <w:rFonts w:ascii="Times New Roman" w:hAnsi="Times New Roman"/>
          <w:b w:val="false"/>
          <w:i w:val="false"/>
          <w:caps w:val="false"/>
          <w:smallCaps w:val="false"/>
          <w:sz w:val="20"/>
        </w:rPr>
        <w:t>(l) </w:t>
      </w:r>
      <w:r>
        <w:rPr>
          <w:rFonts w:ascii="Times New Roman" w:hAnsi="Times New Roman"/>
          <w:b/>
          <w:sz w:val="20"/>
        </w:rPr>
        <w:t>Other</w:t>
      </w:r>
      <w:r>
        <w:rPr>
          <w:rFonts w:ascii="times new roman;times" w:hAnsi="times new roman;times"/>
          <w:sz w:val="20"/>
        </w:rPr>
        <w:t xml:space="preserve"> </w:t>
      </w:r>
      <w:r>
        <w:rPr>
          <w:rFonts w:ascii="Times New Roman" w:hAnsi="Times New Roman"/>
          <w:b/>
          <w:sz w:val="20"/>
        </w:rPr>
        <w:t>Customary</w:t>
      </w:r>
      <w:r>
        <w:rPr>
          <w:rFonts w:ascii="times new roman;times" w:hAnsi="times new roman;times"/>
          <w:sz w:val="20"/>
        </w:rPr>
        <w:t xml:space="preserve"> </w:t>
      </w:r>
      <w:r>
        <w:rPr>
          <w:rFonts w:ascii="Times New Roman" w:hAnsi="Times New Roman"/>
          <w:b/>
          <w:sz w:val="20"/>
        </w:rPr>
        <w:t>Provisions.</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actions</w:t>
      </w:r>
      <w:r>
        <w:rPr>
          <w:rFonts w:ascii="times new roman;times" w:hAnsi="times new roman;times"/>
          <w:sz w:val="20"/>
        </w:rPr>
        <w:t xml:space="preserve"> </w:t>
      </w:r>
      <w:r>
        <w:rPr>
          <w:rFonts w:ascii="Times New Roman" w:hAnsi="Times New Roman"/>
          <w:sz w:val="20"/>
        </w:rPr>
        <w:t>customarily</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protective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transactions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nature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materially</w:t>
      </w:r>
      <w:r>
        <w:rPr>
          <w:rFonts w:ascii="times new roman;times" w:hAnsi="times new roman;times"/>
          <w:sz w:val="20"/>
        </w:rPr>
        <w:t xml:space="preserve"> </w:t>
      </w:r>
      <w:r>
        <w:rPr>
          <w:rFonts w:ascii="Times New Roman" w:hAnsi="Times New Roman"/>
          <w:sz w:val="20"/>
        </w:rPr>
        <w:t>adversely</w:t>
      </w:r>
      <w:r>
        <w:rPr>
          <w:rFonts w:ascii="times new roman;times" w:hAnsi="times new roman;times"/>
          <w:sz w:val="20"/>
        </w:rPr>
        <w:t xml:space="preserve"> </w:t>
      </w:r>
      <w:r>
        <w:rPr>
          <w:rFonts w:ascii="Times New Roman" w:hAnsi="Times New Roman"/>
          <w:sz w:val="20"/>
        </w:rPr>
        <w:t>affect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privileges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Class B Preferred.</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10" w:right="135" w:hanging="0"/>
        <w:jc w:val="center"/>
        <w:rPr>
          <w:rFonts w:ascii="times new roman;times" w:hAnsi="times new roman;times"/>
          <w:sz w:val="20"/>
        </w:rPr>
      </w:pPr>
      <w:r>
        <w:rPr>
          <w:rFonts w:ascii="Times New Roman" w:hAnsi="Times New Roman"/>
          <w:i/>
          <w:sz w:val="20"/>
        </w:rPr>
        <w:t>[Signature</w:t>
      </w:r>
      <w:r>
        <w:rPr>
          <w:rFonts w:ascii="times new roman;times" w:hAnsi="times new roman;times"/>
          <w:sz w:val="20"/>
        </w:rPr>
        <w:t xml:space="preserve"> </w:t>
      </w:r>
      <w:r>
        <w:rPr>
          <w:rFonts w:ascii="Times New Roman" w:hAnsi="Times New Roman"/>
          <w:i/>
          <w:sz w:val="20"/>
        </w:rPr>
        <w:t>page</w:t>
      </w:r>
      <w:r>
        <w:rPr>
          <w:rFonts w:ascii="times new roman;times" w:hAnsi="times new roman;times"/>
          <w:sz w:val="20"/>
        </w:rPr>
        <w:t xml:space="preserve"> </w:t>
      </w:r>
      <w:r>
        <w:rPr>
          <w:rFonts w:ascii="Times New Roman" w:hAnsi="Times New Roman"/>
          <w:i/>
          <w:sz w:val="20"/>
        </w:rPr>
        <w:t>to</w:t>
      </w:r>
      <w:r>
        <w:rPr>
          <w:rFonts w:ascii="times new roman;times" w:hAnsi="times new roman;times"/>
          <w:sz w:val="20"/>
        </w:rPr>
        <w:t xml:space="preserve"> </w:t>
      </w:r>
      <w:r>
        <w:rPr>
          <w:rFonts w:ascii="Times New Roman" w:hAnsi="Times New Roman"/>
          <w:i/>
          <w:sz w:val="20"/>
        </w:rPr>
        <w:t>follow]</w:t>
      </w:r>
    </w:p>
    <w:p>
      <w:pPr>
        <w:pStyle w:val="TextBody"/>
        <w:widowControl w:val="false"/>
        <w:bidi w:val="0"/>
        <w:spacing w:lineRule="auto" w:line="288" w:before="0" w:after="0"/>
        <w:ind w:left="10" w:right="135" w:hanging="0"/>
        <w:jc w:val="center"/>
        <w:rPr>
          <w:rFonts w:ascii="Times New Roman" w:hAnsi="Times New Roman"/>
          <w:i/>
          <w:sz w:val="20"/>
        </w:rPr>
      </w:pPr>
      <w:r>
        <w:rPr>
          <w:rFonts w:ascii="Times New Roman" w:hAnsi="Times New Roman"/>
          <w:i/>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C-14</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8" w:right="168" w:firstLine="606"/>
        <w:jc w:val="left"/>
        <w:rPr>
          <w:rFonts w:ascii="times new roman;times" w:hAnsi="times new roman;times"/>
          <w:sz w:val="20"/>
        </w:rPr>
      </w:pPr>
      <w:r>
        <w:rPr>
          <w:rFonts w:ascii="Times New Roman" w:hAnsi="Times New Roman"/>
          <w:sz w:val="20"/>
        </w:rPr>
        <w:t>IN WITNESS WHEREOF, the Corporation has caused this Certificate of Designation of Class B Convertible Preferred Stock to be duly</w:t>
      </w:r>
      <w:r>
        <w:rPr>
          <w:rFonts w:ascii="times new roman;times" w:hAnsi="times new roman;times"/>
          <w:sz w:val="20"/>
        </w:rPr>
        <w:t xml:space="preserve"> </w:t>
      </w:r>
      <w:r>
        <w:rPr>
          <w:rFonts w:ascii="Times New Roman" w:hAnsi="Times New Roman"/>
          <w:sz w:val="20"/>
        </w:rPr>
        <w:t>executed by its Chief Executive Officer this 24th day of June, 2025.</w:t>
      </w:r>
    </w:p>
    <w:p>
      <w:pPr>
        <w:pStyle w:val="TextBody"/>
        <w:widowControl w:val="false"/>
        <w:bidi w:val="0"/>
        <w:spacing w:lineRule="auto" w:line="288" w:before="0" w:after="0"/>
        <w:ind w:left="0" w:right="0" w:hanging="0"/>
        <w:jc w:val="left"/>
        <w:rPr/>
      </w:pPr>
      <w:r>
        <w:rPr/>
        <w:t> </w:t>
      </w:r>
    </w:p>
    <w:tbl>
      <w:tblPr>
        <w:tblW w:w="3310" w:type="dxa"/>
        <w:jc w:val="left"/>
        <w:tblInd w:w="0" w:type="dxa"/>
        <w:tblLayout w:type="fixed"/>
        <w:tblCellMar>
          <w:top w:w="28" w:type="dxa"/>
          <w:left w:w="28" w:type="dxa"/>
          <w:bottom w:w="28" w:type="dxa"/>
          <w:right w:w="28" w:type="dxa"/>
        </w:tblCellMar>
      </w:tblPr>
      <w:tblGrid>
        <w:gridCol w:w="124"/>
        <w:gridCol w:w="466"/>
        <w:gridCol w:w="2566"/>
        <w:gridCol w:w="154"/>
      </w:tblGrid>
      <w:tr>
        <w:trPr/>
        <w:tc>
          <w:tcPr>
            <w:tcW w:w="124" w:type="dxa"/>
            <w:tcBorders/>
            <w:vAlign w:val="center"/>
          </w:tcPr>
          <w:p>
            <w:pPr>
              <w:pStyle w:val="TableContents"/>
              <w:bidi w:val="0"/>
              <w:spacing w:before="0" w:after="283"/>
              <w:jc w:val="left"/>
              <w:rPr/>
            </w:pPr>
            <w:r>
              <w:rPr/>
            </w:r>
          </w:p>
        </w:tc>
        <w:tc>
          <w:tcPr>
            <w:tcW w:w="3032" w:type="dxa"/>
            <w:gridSpan w:val="2"/>
            <w:tcBorders/>
            <w:vAlign w:val="center"/>
          </w:tcPr>
          <w:p>
            <w:pPr>
              <w:pStyle w:val="TableContents"/>
              <w:widowControl/>
              <w:bidi w:val="0"/>
              <w:spacing w:before="0" w:after="283"/>
              <w:ind w:left="0" w:right="0" w:hanging="0"/>
              <w:jc w:val="center"/>
              <w:rPr/>
            </w:pPr>
            <w:r>
              <w:rPr>
                <w:b w:val="false"/>
                <w:i w:val="false"/>
                <w:caps w:val="false"/>
                <w:smallCaps w:val="false"/>
                <w:color w:val="000000"/>
                <w:sz w:val="20"/>
              </w:rPr>
              <w:t>CLEARONE,</w:t>
            </w:r>
            <w:r>
              <w:rPr>
                <w:caps w:val="false"/>
                <w:smallCaps w:val="false"/>
                <w:color w:val="000000"/>
                <w:spacing w:val="0"/>
              </w:rPr>
              <w:t> </w:t>
            </w:r>
            <w:r>
              <w:rPr>
                <w:b w:val="false"/>
                <w:i w:val="false"/>
                <w:caps w:val="false"/>
                <w:smallCaps w:val="false"/>
                <w:color w:val="000000"/>
                <w:sz w:val="20"/>
              </w:rPr>
              <w:t>INC.</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pacing w:val="0"/>
                <w:sz w:val="20"/>
              </w:rPr>
              <w:t>By:</w:t>
            </w:r>
            <w:r>
              <w:rPr>
                <w:caps w:val="false"/>
                <w:smallCaps w:val="false"/>
                <w:color w:val="000000"/>
                <w:spacing w:val="0"/>
              </w:rPr>
              <w:t> </w:t>
            </w:r>
          </w:p>
        </w:tc>
        <w:tc>
          <w:tcPr>
            <w:tcW w:w="2566" w:type="dxa"/>
            <w:tcBorders>
              <w:bottom w:val="single" w:sz="8" w:space="0" w:color="000000"/>
            </w:tcBorders>
            <w:tcMar>
              <w:top w:w="0" w:type="dxa"/>
              <w:left w:w="0" w:type="dxa"/>
              <w:right w:w="0" w:type="dxa"/>
            </w:tcMar>
            <w:vAlign w:val="center"/>
          </w:tcPr>
          <w:p>
            <w:pPr>
              <w:pStyle w:val="TableContents"/>
              <w:widowControl/>
              <w:bidi w:val="0"/>
              <w:spacing w:before="0" w:after="283"/>
              <w:ind w:left="0" w:right="0" w:hanging="33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Derek 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330"/>
              <w:jc w:val="left"/>
              <w:rPr/>
            </w:pPr>
            <w:r>
              <w:rPr>
                <w:b w:val="false"/>
                <w:i w:val="false"/>
                <w:caps w:val="false"/>
                <w:smallCaps w:val="false"/>
                <w:color w:val="000000"/>
                <w:sz w:val="20"/>
              </w:rPr>
              <w:t>Name:</w:t>
            </w:r>
            <w:r>
              <w:rPr>
                <w:caps w:val="false"/>
                <w:smallCaps w:val="false"/>
                <w:color w:val="000000"/>
                <w:spacing w:val="0"/>
              </w:rPr>
              <w:t> </w:t>
            </w:r>
            <w:r>
              <w:rPr>
                <w:b w:val="false"/>
                <w:i w:val="false"/>
                <w:caps w:val="false"/>
                <w:smallCaps w:val="false"/>
                <w:color w:val="000000"/>
                <w:sz w:val="20"/>
              </w:rPr>
              <w:t>Derek</w:t>
            </w:r>
            <w:r>
              <w:rPr>
                <w:caps w:val="false"/>
                <w:smallCaps w:val="false"/>
                <w:color w:val="000000"/>
                <w:spacing w:val="0"/>
              </w:rPr>
              <w:t> </w:t>
            </w:r>
            <w:r>
              <w:rPr>
                <w:b w:val="false"/>
                <w:i w:val="false"/>
                <w:caps w:val="false"/>
                <w:smallCaps w:val="false"/>
                <w:color w:val="000000"/>
                <w:sz w:val="20"/>
              </w:rPr>
              <w:t>Graham</w:t>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466" w:type="dxa"/>
            <w:tcBorders/>
            <w:vAlign w:val="center"/>
          </w:tcPr>
          <w:p>
            <w:pPr>
              <w:pStyle w:val="TableContents"/>
              <w:bidi w:val="0"/>
              <w:spacing w:before="0" w:after="283"/>
              <w:jc w:val="left"/>
              <w:rPr/>
            </w:pPr>
            <w:r>
              <w:rPr/>
            </w:r>
          </w:p>
        </w:tc>
        <w:tc>
          <w:tcPr>
            <w:tcW w:w="2566"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Title:</w:t>
            </w:r>
            <w:r>
              <w:rPr>
                <w:caps w:val="false"/>
                <w:smallCaps w:val="false"/>
                <w:color w:val="000000"/>
                <w:spacing w:val="0"/>
              </w:rPr>
              <w:t> </w:t>
            </w:r>
            <w:r>
              <w:rPr>
                <w:b w:val="false"/>
                <w:i w:val="false"/>
                <w:caps w:val="false"/>
                <w:smallCaps w:val="false"/>
                <w:color w:val="000000"/>
                <w:sz w:val="20"/>
              </w:rPr>
              <w:t>Chief</w:t>
            </w:r>
            <w:r>
              <w:rPr>
                <w:caps w:val="false"/>
                <w:smallCaps w:val="false"/>
                <w:color w:val="000000"/>
                <w:spacing w:val="0"/>
              </w:rPr>
              <w:t> </w:t>
            </w:r>
            <w:r>
              <w:rPr>
                <w:b w:val="false"/>
                <w:i w:val="false"/>
                <w:caps w:val="false"/>
                <w:smallCaps w:val="false"/>
                <w:color w:val="000000"/>
                <w:sz w:val="20"/>
              </w:rPr>
              <w:t>Executive</w:t>
            </w:r>
            <w:r>
              <w:rPr>
                <w:caps w:val="false"/>
                <w:smallCaps w:val="false"/>
                <w:color w:val="000000"/>
                <w:spacing w:val="0"/>
              </w:rPr>
              <w:t> </w:t>
            </w:r>
            <w:r>
              <w:rPr>
                <w:b w:val="false"/>
                <w:i w:val="false"/>
                <w:caps w:val="false"/>
                <w:smallCaps w:val="false"/>
                <w:color w:val="000000"/>
                <w:sz w:val="20"/>
              </w:rPr>
              <w:t>Officer</w:t>
            </w:r>
          </w:p>
        </w:tc>
        <w:tc>
          <w:tcPr>
            <w:tcW w:w="154"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C-15</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widowControl w:val="false"/>
        <w:bidi w:val="0"/>
        <w:spacing w:lineRule="auto" w:line="288" w:before="73" w:after="0"/>
        <w:ind w:left="3453" w:right="3581" w:hanging="0"/>
        <w:jc w:val="center"/>
        <w:rPr>
          <w:rFonts w:ascii="times new roman;times" w:hAnsi="times new roman;times"/>
          <w:sz w:val="20"/>
        </w:rPr>
      </w:pPr>
      <w:r>
        <w:rPr>
          <w:rFonts w:ascii="Times New Roman" w:hAnsi="Times New Roman"/>
          <w:b/>
          <w:sz w:val="20"/>
        </w:rPr>
        <w:t>ANNEX</w:t>
      </w:r>
      <w:r>
        <w:rPr>
          <w:rFonts w:ascii="times new roman;times" w:hAnsi="times new roman;times"/>
          <w:sz w:val="20"/>
        </w:rPr>
        <w:t xml:space="preserve"> </w:t>
      </w:r>
      <w:r>
        <w:rPr>
          <w:rFonts w:ascii="Times New Roman" w:hAnsi="Times New Roman"/>
          <w:b/>
          <w:sz w:val="20"/>
        </w:rPr>
        <w:t>A</w:t>
      </w:r>
    </w:p>
    <w:p>
      <w:pPr>
        <w:pStyle w:val="TextBody"/>
        <w:widowControl w:val="false"/>
        <w:bidi w:val="0"/>
        <w:spacing w:lineRule="auto" w:line="288" w:before="11" w:after="0"/>
        <w:ind w:left="0" w:right="0" w:hanging="0"/>
        <w:jc w:val="left"/>
        <w:rPr/>
      </w:pPr>
      <w:r>
        <w:rPr/>
        <w:t> </w:t>
      </w:r>
    </w:p>
    <w:p>
      <w:pPr>
        <w:pStyle w:val="TextBody"/>
        <w:widowControl w:val="false"/>
        <w:bidi w:val="0"/>
        <w:spacing w:lineRule="auto" w:line="288" w:before="0" w:after="0"/>
        <w:ind w:left="0" w:right="0" w:hanging="0"/>
        <w:jc w:val="center"/>
        <w:rPr>
          <w:rFonts w:ascii="times new roman;times" w:hAnsi="times new roman;times"/>
          <w:sz w:val="20"/>
        </w:rPr>
      </w:pP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CONVERSION</w:t>
      </w:r>
    </w:p>
    <w:p>
      <w:pPr>
        <w:pStyle w:val="TextBody"/>
        <w:widowControl w:val="false"/>
        <w:bidi w:val="0"/>
        <w:spacing w:lineRule="auto" w:line="288" w:before="11" w:after="0"/>
        <w:ind w:left="0" w:right="0" w:hanging="0"/>
        <w:jc w:val="left"/>
        <w:rPr/>
      </w:pPr>
      <w:r>
        <w:rPr/>
        <w:t> </w:t>
      </w:r>
    </w:p>
    <w:p>
      <w:pPr>
        <w:pStyle w:val="TextBody"/>
        <w:bidi w:val="0"/>
        <w:spacing w:lineRule="auto" w:line="288" w:before="0" w:after="0"/>
        <w:jc w:val="left"/>
        <w:rPr>
          <w:rFonts w:ascii="times new roman;times" w:hAnsi="times new roman;times"/>
          <w:sz w:val="20"/>
        </w:rPr>
      </w:pP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HOLDER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CONVERT</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p>
    <w:p>
      <w:pPr>
        <w:pStyle w:val="TextBody"/>
        <w:widowControl w:val="false"/>
        <w:bidi w:val="0"/>
        <w:spacing w:lineRule="auto" w:line="288" w:before="10" w:after="0"/>
        <w:ind w:left="0" w:right="0" w:hanging="0"/>
        <w:jc w:val="left"/>
        <w:rPr/>
      </w:pPr>
      <w:r>
        <w:rPr/>
        <w:t> </w:t>
      </w:r>
    </w:p>
    <w:p>
      <w:pPr>
        <w:pStyle w:val="TextBody"/>
        <w:bidi w:val="0"/>
        <w:spacing w:lineRule="auto" w:line="288" w:before="1" w:after="0"/>
        <w:ind w:left="8" w:right="0" w:hanging="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undersigned</w:t>
      </w:r>
      <w:r>
        <w:rPr>
          <w:rFonts w:ascii="times new roman;times" w:hAnsi="times new roman;times"/>
          <w:sz w:val="20"/>
        </w:rPr>
        <w:t xml:space="preserve"> </w:t>
      </w:r>
      <w:r>
        <w:rPr>
          <w:rFonts w:ascii="Times New Roman" w:hAnsi="Times New Roman"/>
          <w:sz w:val="20"/>
        </w:rPr>
        <w:t>hereby</w:t>
      </w:r>
      <w:r>
        <w:rPr>
          <w:rFonts w:ascii="times new roman;times" w:hAnsi="times new roman;times"/>
          <w:sz w:val="20"/>
        </w:rPr>
        <w:t xml:space="preserve"> </w:t>
      </w:r>
      <w:r>
        <w:rPr>
          <w:rFonts w:ascii="Times New Roman" w:hAnsi="Times New Roman"/>
          <w:sz w:val="20"/>
        </w:rPr>
        <w:t>elects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convert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Preferred</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indicated</w:t>
      </w:r>
      <w:r>
        <w:rPr>
          <w:rFonts w:ascii="times new roman;times" w:hAnsi="times new roman;times"/>
          <w:sz w:val="20"/>
        </w:rPr>
        <w:t xml:space="preserve"> </w:t>
      </w:r>
      <w:r>
        <w:rPr>
          <w:rFonts w:ascii="Times New Roman" w:hAnsi="Times New Roman"/>
          <w:sz w:val="20"/>
        </w:rPr>
        <w:t>below</w:t>
      </w:r>
      <w:r>
        <w:rPr>
          <w:rFonts w:ascii="times new roman;times" w:hAnsi="times new roman;times"/>
          <w:sz w:val="20"/>
        </w:rPr>
        <w:t xml:space="preserve"> </w:t>
      </w:r>
      <w:r>
        <w:rPr>
          <w:rFonts w:ascii="Times New Roman" w:hAnsi="Times New Roman"/>
          <w:sz w:val="20"/>
        </w:rPr>
        <w:t>into</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common</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par</w:t>
      </w:r>
      <w:r>
        <w:rPr>
          <w:rFonts w:ascii="times new roman;times" w:hAnsi="times new roman;times"/>
          <w:sz w:val="20"/>
        </w:rPr>
        <w:t xml:space="preserve"> </w:t>
      </w:r>
      <w:r>
        <w:rPr>
          <w:rFonts w:ascii="Times New Roman" w:hAnsi="Times New Roman"/>
          <w:sz w:val="20"/>
        </w:rPr>
        <w:t>value $0.001 per share (the “</w:t>
      </w:r>
      <w:r>
        <w:rPr>
          <w:rFonts w:ascii="Times New Roman" w:hAnsi="Times New Roman"/>
          <w:sz w:val="20"/>
          <w:u w:val="single"/>
        </w:rPr>
        <w:t>Common Stock</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 of ClearOne, Inc., a</w:t>
      </w:r>
      <w:r>
        <w:rPr>
          <w:rFonts w:ascii="times new roman;times" w:hAnsi="times new roman;times"/>
          <w:sz w:val="20"/>
        </w:rPr>
        <w:t xml:space="preserve"> </w:t>
      </w:r>
      <w:r>
        <w:rPr>
          <w:rFonts w:ascii="Times New Roman" w:hAnsi="Times New Roman"/>
          <w:strike w:val="false"/>
          <w:dstrike w:val="false"/>
          <w:sz w:val="20"/>
          <w:u w:val="none"/>
          <w:effect w:val="none"/>
        </w:rPr>
        <w:t>Delaware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times" w:hAnsi="times new roman;times"/>
          <w:strike w:val="false"/>
          <w:dstrike w:val="false"/>
          <w:sz w:val="20"/>
          <w:u w:val="none"/>
          <w:effect w:val="none"/>
        </w:rPr>
        <w:t>“</w:t>
      </w:r>
      <w:r>
        <w:rPr>
          <w:rFonts w:ascii="Times New Roman" w:hAnsi="Times New Roman"/>
          <w:sz w:val="20"/>
          <w:u w:val="single"/>
        </w:rPr>
        <w:t>Corporation</w:t>
      </w:r>
      <w:r>
        <w:rPr>
          <w:rFonts w:ascii="times new roman;times" w:hAnsi="times new roman;times"/>
          <w:strike w:val="false"/>
          <w:dstrike w:val="false"/>
          <w:sz w:val="20"/>
          <w:u w:val="none"/>
          <w:effect w:val="none"/>
        </w:rPr>
        <w:t>”</w:t>
      </w:r>
      <w:r>
        <w:rPr>
          <w:rFonts w:ascii="Times New Roman" w:hAnsi="Times New Roman"/>
          <w:strike w:val="false"/>
          <w:dstrike w:val="false"/>
          <w:sz w:val="20"/>
          <w:u w:val="none"/>
          <w:effect w:val="none"/>
        </w:rPr>
        <w:t>),</w:t>
      </w:r>
      <w:r>
        <w:rPr>
          <w:rFonts w:ascii="times new roman;times" w:hAnsi="times new roman;times"/>
          <w:sz w:val="20"/>
        </w:rPr>
        <w:t xml:space="preserve"> </w:t>
      </w:r>
      <w:r>
        <w:rPr>
          <w:rFonts w:ascii="Times New Roman" w:hAnsi="Times New Roman"/>
          <w:strike w:val="false"/>
          <w:dstrike w:val="false"/>
          <w:sz w:val="20"/>
          <w:u w:val="none"/>
          <w:effect w:val="none"/>
        </w:rPr>
        <w:t>according</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conditions</w:t>
      </w:r>
      <w:r>
        <w:rPr>
          <w:rFonts w:ascii="times new roman;times" w:hAnsi="times new roman;times"/>
          <w:sz w:val="20"/>
        </w:rPr>
        <w:t xml:space="preserve"> </w:t>
      </w:r>
      <w:r>
        <w:rPr>
          <w:rFonts w:ascii="Times New Roman" w:hAnsi="Times New Roman"/>
          <w:strike w:val="false"/>
          <w:dstrike w:val="false"/>
          <w:sz w:val="20"/>
          <w:u w:val="none"/>
          <w:effect w:val="none"/>
        </w:rPr>
        <w:t>hereof,</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date</w:t>
      </w:r>
      <w:r>
        <w:rPr>
          <w:rFonts w:ascii="times new roman;times" w:hAnsi="times new roman;times"/>
          <w:sz w:val="20"/>
        </w:rPr>
        <w:t xml:space="preserve"> </w:t>
      </w:r>
      <w:r>
        <w:rPr>
          <w:rFonts w:ascii="Times New Roman" w:hAnsi="Times New Roman"/>
          <w:strike w:val="false"/>
          <w:dstrike w:val="false"/>
          <w:sz w:val="20"/>
          <w:u w:val="none"/>
          <w:effect w:val="none"/>
        </w:rPr>
        <w:t>written</w:t>
      </w:r>
      <w:r>
        <w:rPr>
          <w:rFonts w:ascii="times new roman;times" w:hAnsi="times new roman;times"/>
          <w:sz w:val="20"/>
        </w:rPr>
        <w:t xml:space="preserve"> </w:t>
      </w:r>
      <w:r>
        <w:rPr>
          <w:rFonts w:ascii="Times New Roman" w:hAnsi="Times New Roman"/>
          <w:strike w:val="false"/>
          <w:dstrike w:val="false"/>
          <w:sz w:val="20"/>
          <w:u w:val="none"/>
          <w:effect w:val="none"/>
        </w:rPr>
        <w:t>below.</w:t>
      </w:r>
      <w:r>
        <w:rPr>
          <w:rFonts w:ascii="times new roman;times" w:hAnsi="times new roman;times"/>
          <w:sz w:val="20"/>
        </w:rPr>
        <w:t xml:space="preserve"> </w:t>
      </w:r>
      <w:r>
        <w:rPr>
          <w:rFonts w:ascii="Times New Roman" w:hAnsi="Times New Roman"/>
          <w:strike w:val="false"/>
          <w:dstrike w:val="false"/>
          <w:sz w:val="20"/>
          <w:u w:val="none"/>
          <w:effect w:val="none"/>
        </w:rPr>
        <w:t>If</w:t>
      </w:r>
      <w:r>
        <w:rPr>
          <w:rFonts w:ascii="times new roman;times" w:hAnsi="times new roman;times"/>
          <w:sz w:val="20"/>
        </w:rPr>
        <w:t xml:space="preserve"> </w:t>
      </w:r>
      <w:r>
        <w:rPr>
          <w:rFonts w:ascii="Times New Roman" w:hAnsi="Times New Roman"/>
          <w:strike w:val="false"/>
          <w:dstrike w:val="false"/>
          <w:sz w:val="20"/>
          <w:u w:val="none"/>
          <w:effect w:val="none"/>
        </w:rPr>
        <w:t>shares</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Common</w:t>
      </w:r>
      <w:r>
        <w:rPr>
          <w:rFonts w:ascii="times new roman;times" w:hAnsi="times new roman;times"/>
          <w:sz w:val="20"/>
        </w:rPr>
        <w:t xml:space="preserve"> </w:t>
      </w:r>
      <w:r>
        <w:rPr>
          <w:rFonts w:ascii="Times New Roman" w:hAnsi="Times New Roman"/>
          <w:strike w:val="false"/>
          <w:dstrike w:val="false"/>
          <w:sz w:val="20"/>
          <w:u w:val="none"/>
          <w:effect w:val="none"/>
        </w:rPr>
        <w:t>Stock</w:t>
      </w:r>
      <w:r>
        <w:rPr>
          <w:rFonts w:ascii="times new roman;times" w:hAnsi="times new roman;times"/>
          <w:sz w:val="20"/>
        </w:rPr>
        <w:t xml:space="preserve"> </w:t>
      </w:r>
      <w:r>
        <w:rPr>
          <w:rFonts w:ascii="Times New Roman" w:hAnsi="Times New Roman"/>
          <w:strike w:val="false"/>
          <w:dstrike w:val="false"/>
          <w:sz w:val="20"/>
          <w:u w:val="none"/>
          <w:effect w:val="none"/>
        </w:rPr>
        <w:t>are</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issued</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name</w:t>
      </w:r>
      <w:r>
        <w:rPr>
          <w:rFonts w:ascii="times new roman;times" w:hAnsi="times new roman;times"/>
          <w:sz w:val="20"/>
        </w:rPr>
        <w:t xml:space="preserve"> </w:t>
      </w:r>
      <w:r>
        <w:rPr>
          <w:rFonts w:ascii="Times New Roman" w:hAnsi="Times New Roman"/>
          <w:strike w:val="false"/>
          <w:dstrike w:val="false"/>
          <w:sz w:val="20"/>
          <w:u w:val="none"/>
          <w:effect w:val="none"/>
        </w:rPr>
        <w:t>of</w:t>
      </w:r>
      <w:r>
        <w:rPr>
          <w:rFonts w:ascii="times new roman;times" w:hAnsi="times new roman;times"/>
          <w:sz w:val="20"/>
        </w:rPr>
        <w:t xml:space="preserve"> </w:t>
      </w:r>
      <w:r>
        <w:rPr>
          <w:rFonts w:ascii="Times New Roman" w:hAnsi="Times New Roman"/>
          <w:strike w:val="false"/>
          <w:dstrike w:val="false"/>
          <w:sz w:val="20"/>
          <w:u w:val="none"/>
          <w:effect w:val="none"/>
        </w:rPr>
        <w:t>a</w:t>
      </w:r>
      <w:r>
        <w:rPr>
          <w:rFonts w:ascii="times new roman;times" w:hAnsi="times new roman;times"/>
          <w:sz w:val="20"/>
        </w:rPr>
        <w:t xml:space="preserve"> </w:t>
      </w:r>
      <w:r>
        <w:rPr>
          <w:rFonts w:ascii="Times New Roman" w:hAnsi="Times New Roman"/>
          <w:strike w:val="false"/>
          <w:dstrike w:val="false"/>
          <w:sz w:val="20"/>
          <w:u w:val="none"/>
          <w:effect w:val="none"/>
        </w:rPr>
        <w:t>Person</w:t>
      </w:r>
      <w:r>
        <w:rPr>
          <w:rFonts w:ascii="times new roman;times" w:hAnsi="times new roman;times"/>
          <w:sz w:val="20"/>
        </w:rPr>
        <w:t xml:space="preserve"> </w:t>
      </w:r>
      <w:r>
        <w:rPr>
          <w:rFonts w:ascii="Times New Roman" w:hAnsi="Times New Roman"/>
          <w:strike w:val="false"/>
          <w:dstrike w:val="false"/>
          <w:sz w:val="20"/>
          <w:u w:val="none"/>
          <w:effect w:val="none"/>
        </w:rPr>
        <w:t>other</w:t>
      </w:r>
      <w:r>
        <w:rPr>
          <w:rFonts w:ascii="times new roman;times" w:hAnsi="times new roman;times"/>
          <w:sz w:val="20"/>
        </w:rPr>
        <w:t xml:space="preserve"> </w:t>
      </w:r>
      <w:r>
        <w:rPr>
          <w:rFonts w:ascii="Times New Roman" w:hAnsi="Times New Roman"/>
          <w:strike w:val="false"/>
          <w:dstrike w:val="false"/>
          <w:sz w:val="20"/>
          <w:u w:val="none"/>
          <w:effect w:val="none"/>
        </w:rPr>
        <w:t>than</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undersigned,</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undersigned</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pay</w:t>
      </w:r>
      <w:r>
        <w:rPr>
          <w:rFonts w:ascii="times new roman;times" w:hAnsi="times new roman;times"/>
          <w:sz w:val="20"/>
        </w:rPr>
        <w:t xml:space="preserve"> </w:t>
      </w:r>
      <w:r>
        <w:rPr>
          <w:rFonts w:ascii="Times New Roman" w:hAnsi="Times New Roman"/>
          <w:strike w:val="false"/>
          <w:dstrike w:val="false"/>
          <w:sz w:val="20"/>
          <w:u w:val="none"/>
          <w:effect w:val="none"/>
        </w:rPr>
        <w:t>all</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taxes</w:t>
      </w:r>
      <w:r>
        <w:rPr>
          <w:rFonts w:ascii="times new roman;times" w:hAnsi="times new roman;times"/>
          <w:sz w:val="20"/>
        </w:rPr>
        <w:t xml:space="preserve"> </w:t>
      </w:r>
      <w:r>
        <w:rPr>
          <w:rFonts w:ascii="Times New Roman" w:hAnsi="Times New Roman"/>
          <w:strike w:val="false"/>
          <w:dstrike w:val="false"/>
          <w:sz w:val="20"/>
          <w:u w:val="none"/>
          <w:effect w:val="none"/>
        </w:rPr>
        <w:t>payable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respect</w:t>
      </w:r>
      <w:r>
        <w:rPr>
          <w:rFonts w:ascii="times new roman;times" w:hAnsi="times new roman;times"/>
          <w:sz w:val="20"/>
        </w:rPr>
        <w:t xml:space="preserve"> </w:t>
      </w:r>
      <w:r>
        <w:rPr>
          <w:rFonts w:ascii="Times New Roman" w:hAnsi="Times New Roman"/>
          <w:strike w:val="false"/>
          <w:dstrike w:val="false"/>
          <w:sz w:val="20"/>
          <w:u w:val="none"/>
          <w:effect w:val="none"/>
        </w:rPr>
        <w:t>thereto</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is</w:t>
      </w:r>
      <w:r>
        <w:rPr>
          <w:rFonts w:ascii="times new roman;times" w:hAnsi="times new roman;times"/>
          <w:sz w:val="20"/>
        </w:rPr>
        <w:t xml:space="preserve"> </w:t>
      </w:r>
      <w:r>
        <w:rPr>
          <w:rFonts w:ascii="Times New Roman" w:hAnsi="Times New Roman"/>
          <w:strike w:val="false"/>
          <w:dstrike w:val="false"/>
          <w:sz w:val="20"/>
          <w:u w:val="none"/>
          <w:effect w:val="none"/>
        </w:rPr>
        <w:t>delivering</w:t>
      </w:r>
      <w:r>
        <w:rPr>
          <w:rFonts w:ascii="times new roman;times" w:hAnsi="times new roman;times"/>
          <w:sz w:val="20"/>
        </w:rPr>
        <w:t xml:space="preserve"> </w:t>
      </w:r>
      <w:r>
        <w:rPr>
          <w:rFonts w:ascii="Times New Roman" w:hAnsi="Times New Roman"/>
          <w:strike w:val="false"/>
          <w:dstrike w:val="false"/>
          <w:sz w:val="20"/>
          <w:u w:val="none"/>
          <w:effect w:val="none"/>
        </w:rPr>
        <w:t>herewith</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certificates</w:t>
      </w:r>
      <w:r>
        <w:rPr>
          <w:rFonts w:ascii="times new roman;times" w:hAnsi="times new roman;times"/>
          <w:sz w:val="20"/>
        </w:rPr>
        <w:t xml:space="preserve"> </w:t>
      </w:r>
      <w:r>
        <w:rPr>
          <w:rFonts w:ascii="Times New Roman" w:hAnsi="Times New Roman"/>
          <w:strike w:val="false"/>
          <w:dstrike w:val="false"/>
          <w:sz w:val="20"/>
          <w:u w:val="none"/>
          <w:effect w:val="none"/>
        </w:rPr>
        <w:t>and</w:t>
      </w:r>
      <w:r>
        <w:rPr>
          <w:rFonts w:ascii="times new roman;times" w:hAnsi="times new roman;times"/>
          <w:sz w:val="20"/>
        </w:rPr>
        <w:t xml:space="preserve"> </w:t>
      </w:r>
      <w:r>
        <w:rPr>
          <w:rFonts w:ascii="Times New Roman" w:hAnsi="Times New Roman"/>
          <w:strike w:val="false"/>
          <w:dstrike w:val="false"/>
          <w:sz w:val="20"/>
          <w:u w:val="none"/>
          <w:effect w:val="none"/>
        </w:rPr>
        <w:t>opinions</w:t>
      </w:r>
      <w:r>
        <w:rPr>
          <w:rFonts w:ascii="times new roman;times" w:hAnsi="times new roman;times"/>
          <w:sz w:val="20"/>
        </w:rPr>
        <w:t xml:space="preserve"> </w:t>
      </w:r>
      <w:r>
        <w:rPr>
          <w:rFonts w:ascii="Times New Roman" w:hAnsi="Times New Roman"/>
          <w:strike w:val="false"/>
          <w:dstrike w:val="false"/>
          <w:sz w:val="20"/>
          <w:u w:val="none"/>
          <w:effect w:val="none"/>
        </w:rPr>
        <w:t>as</w:t>
      </w:r>
      <w:r>
        <w:rPr>
          <w:rFonts w:ascii="times new roman;times" w:hAnsi="times new roman;times"/>
          <w:sz w:val="20"/>
        </w:rPr>
        <w:t xml:space="preserve"> </w:t>
      </w:r>
      <w:r>
        <w:rPr>
          <w:rFonts w:ascii="Times New Roman" w:hAnsi="Times New Roman"/>
          <w:strike w:val="false"/>
          <w:dstrike w:val="false"/>
          <w:sz w:val="20"/>
          <w:u w:val="none"/>
          <w:effect w:val="none"/>
        </w:rPr>
        <w:t>may</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required</w:t>
      </w:r>
      <w:r>
        <w:rPr>
          <w:rFonts w:ascii="times new roman;times" w:hAnsi="times new roman;times"/>
          <w:sz w:val="20"/>
        </w:rPr>
        <w:t xml:space="preserve"> </w:t>
      </w:r>
      <w:r>
        <w:rPr>
          <w:rFonts w:ascii="Times New Roman" w:hAnsi="Times New Roman"/>
          <w:strike w:val="false"/>
          <w:dstrike w:val="false"/>
          <w:sz w:val="20"/>
          <w:u w:val="none"/>
          <w:effect w:val="none"/>
        </w:rPr>
        <w:t>by</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Corporation</w:t>
      </w:r>
      <w:r>
        <w:rPr>
          <w:rFonts w:ascii="times new roman;times" w:hAnsi="times new roman;times"/>
          <w:sz w:val="20"/>
        </w:rPr>
        <w:t xml:space="preserve"> </w:t>
      </w:r>
      <w:r>
        <w:rPr>
          <w:rFonts w:ascii="Times New Roman" w:hAnsi="Times New Roman"/>
          <w:strike w:val="false"/>
          <w:dstrike w:val="false"/>
          <w:sz w:val="20"/>
          <w:u w:val="none"/>
          <w:effect w:val="none"/>
        </w:rPr>
        <w:t>in</w:t>
      </w:r>
      <w:r>
        <w:rPr>
          <w:rFonts w:ascii="times new roman;times" w:hAnsi="times new roman;times"/>
          <w:sz w:val="20"/>
        </w:rPr>
        <w:t xml:space="preserve"> </w:t>
      </w:r>
      <w:r>
        <w:rPr>
          <w:rFonts w:ascii="Times New Roman" w:hAnsi="Times New Roman"/>
          <w:strike w:val="false"/>
          <w:dstrike w:val="false"/>
          <w:sz w:val="20"/>
          <w:u w:val="none"/>
          <w:effect w:val="none"/>
        </w:rPr>
        <w:t>accordance</w:t>
      </w:r>
      <w:r>
        <w:rPr>
          <w:rFonts w:ascii="times new roman;times" w:hAnsi="times new roman;times"/>
          <w:sz w:val="20"/>
        </w:rPr>
        <w:t xml:space="preserve"> </w:t>
      </w:r>
      <w:r>
        <w:rPr>
          <w:rFonts w:ascii="Times New Roman" w:hAnsi="Times New Roman"/>
          <w:strike w:val="false"/>
          <w:dstrike w:val="false"/>
          <w:sz w:val="20"/>
          <w:u w:val="none"/>
          <w:effect w:val="none"/>
        </w:rPr>
        <w:t>with</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Note</w:t>
      </w:r>
      <w:r>
        <w:rPr>
          <w:rFonts w:ascii="times new roman;times" w:hAnsi="times new roman;times"/>
          <w:sz w:val="20"/>
        </w:rPr>
        <w:t xml:space="preserve"> </w:t>
      </w:r>
      <w:r>
        <w:rPr>
          <w:rFonts w:ascii="Times New Roman" w:hAnsi="Times New Roman"/>
          <w:strike w:val="false"/>
          <w:dstrike w:val="false"/>
          <w:sz w:val="20"/>
          <w:u w:val="none"/>
          <w:effect w:val="none"/>
        </w:rPr>
        <w:t>Purchase</w:t>
      </w:r>
      <w:r>
        <w:rPr>
          <w:rFonts w:ascii="times new roman;times" w:hAnsi="times new roman;times"/>
          <w:sz w:val="20"/>
        </w:rPr>
        <w:t xml:space="preserve"> </w:t>
      </w:r>
      <w:r>
        <w:rPr>
          <w:rFonts w:ascii="Times New Roman" w:hAnsi="Times New Roman"/>
          <w:strike w:val="false"/>
          <w:dstrike w:val="false"/>
          <w:sz w:val="20"/>
          <w:u w:val="none"/>
          <w:effect w:val="none"/>
        </w:rPr>
        <w:t>Agreement.</w:t>
      </w:r>
      <w:r>
        <w:rPr>
          <w:rFonts w:ascii="times new roman;times" w:hAnsi="times new roman;times"/>
          <w:sz w:val="20"/>
        </w:rPr>
        <w:t xml:space="preserve"> </w:t>
      </w:r>
      <w:r>
        <w:rPr>
          <w:rFonts w:ascii="Times New Roman" w:hAnsi="Times New Roman"/>
          <w:strike w:val="false"/>
          <w:dstrike w:val="false"/>
          <w:sz w:val="20"/>
          <w:u w:val="none"/>
          <w:effect w:val="none"/>
        </w:rPr>
        <w:t>No</w:t>
      </w:r>
      <w:r>
        <w:rPr>
          <w:rFonts w:ascii="times new roman;times" w:hAnsi="times new roman;times"/>
          <w:sz w:val="20"/>
        </w:rPr>
        <w:t xml:space="preserve"> </w:t>
      </w:r>
      <w:r>
        <w:rPr>
          <w:rFonts w:ascii="Times New Roman" w:hAnsi="Times New Roman"/>
          <w:strike w:val="false"/>
          <w:dstrike w:val="false"/>
          <w:sz w:val="20"/>
          <w:u w:val="none"/>
          <w:effect w:val="none"/>
        </w:rPr>
        <w:t>fee</w:t>
      </w:r>
      <w:r>
        <w:rPr>
          <w:rFonts w:ascii="times new roman;times" w:hAnsi="times new roman;times"/>
          <w:sz w:val="20"/>
        </w:rPr>
        <w:t xml:space="preserve"> </w:t>
      </w:r>
      <w:r>
        <w:rPr>
          <w:rFonts w:ascii="Times New Roman" w:hAnsi="Times New Roman"/>
          <w:strike w:val="false"/>
          <w:dstrike w:val="false"/>
          <w:sz w:val="20"/>
          <w:u w:val="none"/>
          <w:effect w:val="none"/>
        </w:rPr>
        <w:t>will</w:t>
      </w:r>
      <w:r>
        <w:rPr>
          <w:rFonts w:ascii="times new roman;times" w:hAnsi="times new roman;times"/>
          <w:sz w:val="20"/>
        </w:rPr>
        <w:t xml:space="preserve"> </w:t>
      </w:r>
      <w:r>
        <w:rPr>
          <w:rFonts w:ascii="Times New Roman" w:hAnsi="Times New Roman"/>
          <w:strike w:val="false"/>
          <w:dstrike w:val="false"/>
          <w:sz w:val="20"/>
          <w:u w:val="none"/>
          <w:effect w:val="none"/>
        </w:rPr>
        <w:t>be</w:t>
      </w:r>
      <w:r>
        <w:rPr>
          <w:rFonts w:ascii="times new roman;times" w:hAnsi="times new roman;times"/>
          <w:sz w:val="20"/>
        </w:rPr>
        <w:t xml:space="preserve"> </w:t>
      </w:r>
      <w:r>
        <w:rPr>
          <w:rFonts w:ascii="Times New Roman" w:hAnsi="Times New Roman"/>
          <w:strike w:val="false"/>
          <w:dstrike w:val="false"/>
          <w:sz w:val="20"/>
          <w:u w:val="none"/>
          <w:effect w:val="none"/>
        </w:rPr>
        <w:t>charged</w:t>
      </w:r>
      <w:r>
        <w:rPr>
          <w:rFonts w:ascii="times new roman;times" w:hAnsi="times new roman;times"/>
          <w:sz w:val="20"/>
        </w:rPr>
        <w:t xml:space="preserve"> </w:t>
      </w:r>
      <w:r>
        <w:rPr>
          <w:rFonts w:ascii="Times New Roman" w:hAnsi="Times New Roman"/>
          <w:strike w:val="false"/>
          <w:dstrike w:val="false"/>
          <w:sz w:val="20"/>
          <w:u w:val="none"/>
          <w:effect w:val="none"/>
        </w:rPr>
        <w:t>to</w:t>
      </w:r>
      <w:r>
        <w:rPr>
          <w:rFonts w:ascii="times new roman;times" w:hAnsi="times new roman;times"/>
          <w:sz w:val="20"/>
        </w:rPr>
        <w:t xml:space="preserve"> </w:t>
      </w:r>
      <w:r>
        <w:rPr>
          <w:rFonts w:ascii="Times New Roman" w:hAnsi="Times New Roman"/>
          <w:strike w:val="false"/>
          <w:dstrike w:val="false"/>
          <w:sz w:val="20"/>
          <w:u w:val="none"/>
          <w:effect w:val="none"/>
        </w:rPr>
        <w:t>the</w:t>
      </w:r>
      <w:r>
        <w:rPr>
          <w:rFonts w:ascii="times new roman;times" w:hAnsi="times new roman;times"/>
          <w:sz w:val="20"/>
        </w:rPr>
        <w:t xml:space="preserve"> </w:t>
      </w:r>
      <w:r>
        <w:rPr>
          <w:rFonts w:ascii="Times New Roman" w:hAnsi="Times New Roman"/>
          <w:strike w:val="false"/>
          <w:dstrike w:val="false"/>
          <w:sz w:val="20"/>
          <w:u w:val="none"/>
          <w:effect w:val="none"/>
        </w:rPr>
        <w:t>Holders</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conversion,</w:t>
      </w:r>
      <w:r>
        <w:rPr>
          <w:rFonts w:ascii="times new roman;times" w:hAnsi="times new roman;times"/>
          <w:sz w:val="20"/>
        </w:rPr>
        <w:t xml:space="preserve"> </w:t>
      </w:r>
      <w:r>
        <w:rPr>
          <w:rFonts w:ascii="Times New Roman" w:hAnsi="Times New Roman"/>
          <w:strike w:val="false"/>
          <w:dstrike w:val="false"/>
          <w:sz w:val="20"/>
          <w:u w:val="none"/>
          <w:effect w:val="none"/>
        </w:rPr>
        <w:t>except</w:t>
      </w:r>
      <w:r>
        <w:rPr>
          <w:rFonts w:ascii="times new roman;times" w:hAnsi="times new roman;times"/>
          <w:sz w:val="20"/>
        </w:rPr>
        <w:t xml:space="preserve"> </w:t>
      </w:r>
      <w:r>
        <w:rPr>
          <w:rFonts w:ascii="Times New Roman" w:hAnsi="Times New Roman"/>
          <w:strike w:val="false"/>
          <w:dstrike w:val="false"/>
          <w:sz w:val="20"/>
          <w:u w:val="none"/>
          <w:effect w:val="none"/>
        </w:rPr>
        <w:t>for</w:t>
      </w:r>
      <w:r>
        <w:rPr>
          <w:rFonts w:ascii="times new roman;times" w:hAnsi="times new roman;times"/>
          <w:sz w:val="20"/>
        </w:rPr>
        <w:t xml:space="preserve"> </w:t>
      </w:r>
      <w:r>
        <w:rPr>
          <w:rFonts w:ascii="Times New Roman" w:hAnsi="Times New Roman"/>
          <w:strike w:val="false"/>
          <w:dstrike w:val="false"/>
          <w:sz w:val="20"/>
          <w:u w:val="none"/>
          <w:effect w:val="none"/>
        </w:rPr>
        <w:t>any</w:t>
      </w:r>
      <w:r>
        <w:rPr>
          <w:rFonts w:ascii="times new roman;times" w:hAnsi="times new roman;times"/>
          <w:sz w:val="20"/>
        </w:rPr>
        <w:t xml:space="preserve"> </w:t>
      </w:r>
      <w:r>
        <w:rPr>
          <w:rFonts w:ascii="Times New Roman" w:hAnsi="Times New Roman"/>
          <w:strike w:val="false"/>
          <w:dstrike w:val="false"/>
          <w:sz w:val="20"/>
          <w:u w:val="none"/>
          <w:effect w:val="none"/>
        </w:rPr>
        <w:t>such</w:t>
      </w:r>
      <w:r>
        <w:rPr>
          <w:rFonts w:ascii="times new roman;times" w:hAnsi="times new roman;times"/>
          <w:sz w:val="20"/>
        </w:rPr>
        <w:t xml:space="preserve"> </w:t>
      </w:r>
      <w:r>
        <w:rPr>
          <w:rFonts w:ascii="Times New Roman" w:hAnsi="Times New Roman"/>
          <w:strike w:val="false"/>
          <w:dstrike w:val="false"/>
          <w:sz w:val="20"/>
          <w:u w:val="none"/>
          <w:effect w:val="none"/>
        </w:rPr>
        <w:t>transfer</w:t>
      </w:r>
      <w:r>
        <w:rPr>
          <w:rFonts w:ascii="times new roman;times" w:hAnsi="times new roman;times"/>
          <w:sz w:val="20"/>
        </w:rPr>
        <w:t xml:space="preserve"> </w:t>
      </w:r>
      <w:r>
        <w:rPr>
          <w:rFonts w:ascii="Times New Roman" w:hAnsi="Times New Roman"/>
          <w:strike w:val="false"/>
          <w:dstrike w:val="false"/>
          <w:sz w:val="20"/>
          <w:u w:val="none"/>
          <w:effect w:val="none"/>
        </w:rPr>
        <w:t>taxes.</w:t>
      </w:r>
    </w:p>
    <w:p>
      <w:pPr>
        <w:pStyle w:val="TextBody"/>
        <w:widowControl w:val="false"/>
        <w:bidi w:val="0"/>
        <w:spacing w:lineRule="auto" w:line="288" w:before="5" w:after="0"/>
        <w:ind w:left="0" w:right="0" w:hanging="0"/>
        <w:jc w:val="left"/>
        <w:rPr/>
      </w:pPr>
      <w:r>
        <w:rPr/>
        <w:t> </w:t>
      </w:r>
    </w:p>
    <w:p>
      <w:pPr>
        <w:pStyle w:val="TextBody"/>
        <w:widowControl w:val="false"/>
        <w:bidi w:val="0"/>
        <w:spacing w:lineRule="auto" w:line="288" w:before="0" w:after="0"/>
        <w:ind w:left="8" w:right="0" w:hanging="0"/>
        <w:jc w:val="both"/>
        <w:rPr>
          <w:rFonts w:ascii="times new roman;times" w:hAnsi="times new roman;times"/>
          <w:sz w:val="20"/>
        </w:rPr>
      </w:pP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calculations:</w:t>
      </w:r>
    </w:p>
    <w:p>
      <w:pPr>
        <w:pStyle w:val="TextBody"/>
        <w:widowControl w:val="false"/>
        <w:bidi w:val="0"/>
        <w:spacing w:lineRule="auto" w:line="288" w:before="0" w:after="0"/>
        <w:ind w:left="8" w:right="0" w:hanging="0"/>
        <w:jc w:val="both"/>
        <w:rPr>
          <w:rFonts w:ascii="Times New Roman" w:hAnsi="Times New Roman"/>
          <w:sz w:val="20"/>
        </w:rPr>
      </w:pPr>
      <w:r>
        <w:rPr>
          <w:rFonts w:ascii="Times New Roman" w:hAnsi="Times New Roman"/>
          <w:sz w:val="20"/>
        </w:rPr>
      </w:r>
    </w:p>
    <w:tbl>
      <w:tblPr>
        <w:tblW w:w="5788" w:type="dxa"/>
        <w:jc w:val="left"/>
        <w:tblInd w:w="0" w:type="dxa"/>
        <w:tblLayout w:type="fixed"/>
        <w:tblCellMar>
          <w:top w:w="28" w:type="dxa"/>
          <w:left w:w="28" w:type="dxa"/>
          <w:bottom w:w="28" w:type="dxa"/>
          <w:right w:w="28" w:type="dxa"/>
        </w:tblCellMar>
      </w:tblPr>
      <w:tblGrid>
        <w:gridCol w:w="124"/>
        <w:gridCol w:w="5401"/>
        <w:gridCol w:w="109"/>
        <w:gridCol w:w="154"/>
      </w:tblGrid>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Date</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Effect</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owned</w:t>
            </w:r>
            <w:r>
              <w:rPr>
                <w:caps w:val="false"/>
                <w:smallCaps w:val="false"/>
                <w:color w:val="000000"/>
                <w:spacing w:val="0"/>
              </w:rPr>
              <w:t> </w:t>
            </w:r>
            <w:r>
              <w:rPr>
                <w:b w:val="false"/>
                <w:i w:val="false"/>
                <w:caps w:val="false"/>
                <w:smallCaps w:val="false"/>
                <w:color w:val="000000"/>
                <w:spacing w:val="0"/>
                <w:sz w:val="20"/>
              </w:rPr>
              <w:t>prior</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Converted: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Stated</w:t>
            </w:r>
            <w:r>
              <w:rPr>
                <w:caps w:val="false"/>
                <w:smallCaps w:val="false"/>
                <w:color w:val="000000"/>
                <w:spacing w:val="0"/>
              </w:rPr>
              <w:t> </w:t>
            </w:r>
            <w:r>
              <w:rPr>
                <w:b w:val="false"/>
                <w:i w:val="false"/>
                <w:caps w:val="false"/>
                <w:smallCaps w:val="false"/>
                <w:color w:val="000000"/>
                <w:spacing w:val="0"/>
                <w:sz w:val="20"/>
              </w:rPr>
              <w:t>Value</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Converted: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Common</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be</w:t>
            </w:r>
            <w:r>
              <w:rPr>
                <w:caps w:val="false"/>
                <w:smallCaps w:val="false"/>
                <w:color w:val="000000"/>
                <w:spacing w:val="0"/>
              </w:rPr>
              <w:t> </w:t>
            </w:r>
            <w:r>
              <w:rPr>
                <w:b w:val="false"/>
                <w:i w:val="false"/>
                <w:caps w:val="false"/>
                <w:smallCaps w:val="false"/>
                <w:color w:val="000000"/>
                <w:spacing w:val="0"/>
                <w:sz w:val="20"/>
              </w:rPr>
              <w:t>Issued: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z w:val="20"/>
              </w:rPr>
              <w:t>Applicable</w:t>
            </w:r>
            <w:r>
              <w:rPr>
                <w:caps w:val="false"/>
                <w:smallCaps w:val="false"/>
                <w:color w:val="000000"/>
                <w:spacing w:val="0"/>
              </w:rPr>
              <w:t> </w:t>
            </w:r>
            <w:r>
              <w:rPr>
                <w:b w:val="false"/>
                <w:i w:val="false"/>
                <w:caps w:val="false"/>
                <w:smallCaps w:val="false"/>
                <w:color w:val="000000"/>
                <w:sz w:val="20"/>
              </w:rPr>
              <w:t>Conversion</w:t>
            </w:r>
            <w:r>
              <w:rPr>
                <w:caps w:val="false"/>
                <w:smallCaps w:val="false"/>
                <w:color w:val="000000"/>
                <w:spacing w:val="0"/>
              </w:rPr>
              <w:t> </w:t>
            </w:r>
            <w:r>
              <w:rPr>
                <w:b w:val="false"/>
                <w:i w:val="false"/>
                <w:caps w:val="false"/>
                <w:smallCaps w:val="false"/>
                <w:color w:val="000000"/>
                <w:spacing w:val="0"/>
                <w:sz w:val="20"/>
              </w:rPr>
              <w:t>Price: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Number</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shares</w:t>
            </w:r>
            <w:r>
              <w:rPr>
                <w:caps w:val="false"/>
                <w:smallCaps w:val="false"/>
                <w:color w:val="000000"/>
                <w:spacing w:val="0"/>
              </w:rPr>
              <w:t> </w:t>
            </w:r>
            <w:r>
              <w:rPr>
                <w:b w:val="false"/>
                <w:i w:val="false"/>
                <w:caps w:val="false"/>
                <w:smallCaps w:val="false"/>
                <w:color w:val="000000"/>
                <w:spacing w:val="0"/>
                <w:sz w:val="20"/>
              </w:rPr>
              <w:t>of</w:t>
            </w:r>
            <w:r>
              <w:rPr>
                <w:caps w:val="false"/>
                <w:smallCaps w:val="false"/>
                <w:color w:val="000000"/>
                <w:spacing w:val="0"/>
              </w:rPr>
              <w:t> </w:t>
            </w:r>
            <w:r>
              <w:rPr>
                <w:b w:val="false"/>
                <w:i w:val="false"/>
                <w:caps w:val="false"/>
                <w:smallCaps w:val="false"/>
                <w:color w:val="000000"/>
                <w:spacing w:val="0"/>
                <w:sz w:val="20"/>
              </w:rPr>
              <w:t>Preferred</w:t>
            </w:r>
            <w:r>
              <w:rPr>
                <w:caps w:val="false"/>
                <w:smallCaps w:val="false"/>
                <w:color w:val="000000"/>
                <w:spacing w:val="0"/>
              </w:rPr>
              <w:t> </w:t>
            </w:r>
            <w:r>
              <w:rPr>
                <w:b w:val="false"/>
                <w:i w:val="false"/>
                <w:caps w:val="false"/>
                <w:smallCaps w:val="false"/>
                <w:color w:val="000000"/>
                <w:spacing w:val="0"/>
                <w:sz w:val="20"/>
              </w:rPr>
              <w:t>Stock</w:t>
            </w:r>
            <w:r>
              <w:rPr>
                <w:caps w:val="false"/>
                <w:smallCaps w:val="false"/>
                <w:color w:val="000000"/>
                <w:spacing w:val="0"/>
              </w:rPr>
              <w:t> </w:t>
            </w:r>
            <w:r>
              <w:rPr>
                <w:b w:val="false"/>
                <w:i w:val="false"/>
                <w:caps w:val="false"/>
                <w:smallCaps w:val="false"/>
                <w:color w:val="000000"/>
                <w:spacing w:val="0"/>
                <w:sz w:val="20"/>
              </w:rPr>
              <w:t>subsequent</w:t>
            </w:r>
            <w:r>
              <w:rPr>
                <w:caps w:val="false"/>
                <w:smallCaps w:val="false"/>
                <w:color w:val="000000"/>
                <w:spacing w:val="0"/>
              </w:rPr>
              <w:t> </w:t>
            </w:r>
            <w:r>
              <w:rPr>
                <w:b w:val="false"/>
                <w:i w:val="false"/>
                <w:caps w:val="false"/>
                <w:smallCaps w:val="false"/>
                <w:color w:val="000000"/>
                <w:spacing w:val="0"/>
                <w:sz w:val="20"/>
              </w:rPr>
              <w:t>to</w:t>
            </w:r>
            <w:r>
              <w:rPr>
                <w:caps w:val="false"/>
                <w:smallCaps w:val="false"/>
                <w:color w:val="000000"/>
                <w:spacing w:val="0"/>
              </w:rPr>
              <w:t> </w:t>
            </w:r>
            <w:r>
              <w:rPr>
                <w:b w:val="false"/>
                <w:i w:val="false"/>
                <w:caps w:val="false"/>
                <w:smallCaps w:val="false"/>
                <w:color w:val="000000"/>
                <w:spacing w:val="0"/>
                <w:sz w:val="20"/>
              </w:rPr>
              <w:t>Conversion:</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Address</w:t>
            </w:r>
            <w:r>
              <w:rPr>
                <w:caps w:val="false"/>
                <w:smallCaps w:val="false"/>
                <w:color w:val="000000"/>
                <w:spacing w:val="0"/>
              </w:rPr>
              <w:t> </w:t>
            </w:r>
            <w:r>
              <w:rPr>
                <w:b w:val="false"/>
                <w:i w:val="false"/>
                <w:caps w:val="false"/>
                <w:smallCaps w:val="false"/>
                <w:color w:val="000000"/>
                <w:spacing w:val="0"/>
                <w:sz w:val="20"/>
              </w:rPr>
              <w:t>for</w:t>
            </w:r>
            <w:r>
              <w:rPr>
                <w:caps w:val="false"/>
                <w:smallCaps w:val="false"/>
                <w:color w:val="000000"/>
                <w:spacing w:val="0"/>
              </w:rPr>
              <w:t> </w:t>
            </w:r>
            <w:r>
              <w:rPr>
                <w:b w:val="false"/>
                <w:i w:val="false"/>
                <w:caps w:val="false"/>
                <w:smallCaps w:val="false"/>
                <w:color w:val="000000"/>
                <w:spacing w:val="0"/>
                <w:sz w:val="20"/>
              </w:rPr>
              <w:t>Delivery:</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or</w:t>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DWAC</w:t>
            </w:r>
            <w:r>
              <w:rPr>
                <w:caps w:val="false"/>
                <w:smallCaps w:val="false"/>
                <w:color w:val="000000"/>
                <w:spacing w:val="0"/>
              </w:rPr>
              <w:t> </w:t>
            </w:r>
            <w:r>
              <w:rPr>
                <w:b w:val="false"/>
                <w:i w:val="false"/>
                <w:caps w:val="false"/>
                <w:smallCaps w:val="false"/>
                <w:color w:val="000000"/>
                <w:spacing w:val="0"/>
                <w:sz w:val="20"/>
              </w:rPr>
              <w:t>Instructions:</w:t>
            </w:r>
          </w:p>
        </w:tc>
        <w:tc>
          <w:tcPr>
            <w:tcW w:w="109" w:type="dxa"/>
            <w:tcBorders/>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Broker</w:t>
            </w:r>
            <w:r>
              <w:rPr>
                <w:caps w:val="false"/>
                <w:smallCaps w:val="false"/>
                <w:color w:val="000000"/>
                <w:spacing w:val="0"/>
              </w:rPr>
              <w:t> </w:t>
            </w:r>
            <w:r>
              <w:rPr>
                <w:b w:val="false"/>
                <w:i w:val="false"/>
                <w:caps w:val="false"/>
                <w:smallCaps w:val="false"/>
                <w:color w:val="000000"/>
                <w:spacing w:val="0"/>
                <w:sz w:val="20"/>
              </w:rP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5401"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Account</w:t>
            </w:r>
            <w:r>
              <w:rPr>
                <w:caps w:val="false"/>
                <w:smallCaps w:val="false"/>
                <w:color w:val="000000"/>
                <w:spacing w:val="0"/>
              </w:rPr>
              <w:t> </w:t>
            </w:r>
            <w:r>
              <w:rPr>
                <w:b w:val="false"/>
                <w:i w:val="false"/>
                <w:caps w:val="false"/>
                <w:smallCaps w:val="false"/>
                <w:color w:val="000000"/>
                <w:spacing w:val="0"/>
                <w:sz w:val="20"/>
              </w:rPr>
              <w:t>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4" w:type="dxa"/>
            <w:tcBorders/>
            <w:vAlign w:val="center"/>
          </w:tcPr>
          <w:p>
            <w:pPr>
              <w:pStyle w:val="TableContents"/>
              <w:bidi w:val="0"/>
              <w:spacing w:before="0" w:after="283"/>
              <w:jc w:val="left"/>
              <w:rPr/>
            </w:pPr>
            <w:r>
              <w:rPr/>
            </w:r>
          </w:p>
        </w:tc>
      </w:tr>
    </w:tbl>
    <w:p>
      <w:pPr>
        <w:pStyle w:val="TextBody"/>
        <w:widowControl w:val="false"/>
        <w:bidi w:val="0"/>
        <w:spacing w:lineRule="auto" w:line="288" w:before="10" w:after="0"/>
        <w:ind w:left="0" w:right="0" w:hanging="0"/>
        <w:jc w:val="left"/>
        <w:rPr/>
      </w:pPr>
      <w:r>
        <w:rPr/>
      </w:r>
    </w:p>
    <w:p>
      <w:pPr>
        <w:pStyle w:val="TextBody"/>
        <w:widowControl w:val="false"/>
        <w:bidi w:val="0"/>
        <w:spacing w:lineRule="auto" w:line="288" w:before="1" w:after="0"/>
        <w:ind w:left="2167" w:right="0" w:hanging="0"/>
        <w:jc w:val="left"/>
        <w:rPr>
          <w:rFonts w:ascii="Times New Roman" w:hAnsi="Times New Roman"/>
          <w:sz w:val="20"/>
        </w:rPr>
      </w:pPr>
      <w:r>
        <w:rPr>
          <w:rFonts w:ascii="Times New Roman" w:hAnsi="Times New Roman"/>
          <w:sz w:val="20"/>
        </w:rPr>
        <w:t>[HOLDER]</w:t>
      </w:r>
    </w:p>
    <w:p>
      <w:pPr>
        <w:pStyle w:val="TextBody"/>
        <w:widowControl w:val="false"/>
        <w:bidi w:val="0"/>
        <w:spacing w:lineRule="auto" w:line="288" w:before="36" w:after="0"/>
        <w:ind w:left="0" w:right="0" w:hanging="0"/>
        <w:jc w:val="left"/>
        <w:rPr/>
      </w:pPr>
      <w:r>
        <w:rPr/>
        <w:t> </w:t>
      </w:r>
    </w:p>
    <w:p>
      <w:pPr>
        <w:pStyle w:val="TextBody"/>
        <w:widowControl w:val="false"/>
        <w:bidi w:val="0"/>
        <w:spacing w:lineRule="auto" w:line="288" w:before="0" w:after="0"/>
        <w:ind w:left="2167" w:right="4523" w:hanging="0"/>
        <w:jc w:val="left"/>
        <w:rPr>
          <w:rFonts w:ascii="times new roman;times" w:hAnsi="times new roman;times"/>
          <w:sz w:val="20"/>
        </w:rPr>
      </w:pPr>
      <w:r>
        <w:rPr>
          <w:rFonts w:ascii="Times New Roman" w:hAnsi="Times New Roman"/>
          <w:sz w:val="20"/>
        </w:rPr>
        <w:t>By:</w:t>
      </w:r>
      <w:r>
        <w:rPr>
          <w:rFonts w:ascii="times new roman;times" w:hAnsi="times new roman;times"/>
          <w:sz w:val="20"/>
          <w:u w:val="single"/>
        </w:rPr>
        <w:t xml:space="preserve">              </w:t>
      </w:r>
    </w:p>
    <w:p>
      <w:pPr>
        <w:pStyle w:val="TextBody"/>
        <w:widowControl w:val="false"/>
        <w:bidi w:val="0"/>
        <w:spacing w:lineRule="auto" w:line="288" w:before="0" w:after="0"/>
        <w:ind w:left="2167" w:right="4523" w:hanging="0"/>
        <w:jc w:val="left"/>
        <w:rPr>
          <w:rFonts w:ascii="Times New Roman" w:hAnsi="Times New Roman"/>
          <w:strike w:val="false"/>
          <w:dstrike w:val="false"/>
          <w:sz w:val="20"/>
          <w:u w:val="none"/>
          <w:effect w:val="none"/>
        </w:rPr>
      </w:pPr>
      <w:r>
        <w:rPr>
          <w:rFonts w:ascii="Times New Roman" w:hAnsi="Times New Roman"/>
          <w:strike w:val="false"/>
          <w:dstrike w:val="false"/>
          <w:sz w:val="20"/>
          <w:u w:val="none"/>
          <w:effect w:val="none"/>
        </w:rPr>
        <w:t>Name:</w:t>
      </w:r>
    </w:p>
    <w:p>
      <w:pPr>
        <w:pStyle w:val="TextBody"/>
        <w:widowControl w:val="false"/>
        <w:bidi w:val="0"/>
        <w:spacing w:lineRule="auto" w:line="288" w:before="0" w:after="0"/>
        <w:ind w:left="2167" w:right="0" w:hanging="0"/>
        <w:jc w:val="left"/>
        <w:rPr>
          <w:rFonts w:ascii="Times New Roman" w:hAnsi="Times New Roman"/>
          <w:sz w:val="20"/>
        </w:rPr>
      </w:pPr>
      <w:r>
        <w:rPr>
          <w:rFonts w:ascii="Times New Roman" w:hAnsi="Times New Roman"/>
          <w:sz w:val="20"/>
        </w:rPr>
        <w:t>Title:</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71" w:type="dxa"/>
        <w:jc w:val="left"/>
        <w:tblInd w:w="0" w:type="dxa"/>
        <w:tblLayout w:type="fixed"/>
        <w:tblCellMar>
          <w:top w:w="0" w:type="dxa"/>
          <w:left w:w="0" w:type="dxa"/>
          <w:bottom w:w="0" w:type="dxa"/>
          <w:right w:w="0" w:type="dxa"/>
        </w:tblCellMar>
      </w:tblPr>
      <w:tblGrid>
        <w:gridCol w:w="571"/>
      </w:tblGrid>
      <w:tr>
        <w:trPr/>
        <w:tc>
          <w:tcPr>
            <w:tcW w:w="571" w:type="dxa"/>
            <w:tcBorders/>
            <w:vAlign w:val="center"/>
          </w:tcPr>
          <w:p>
            <w:pPr>
              <w:pStyle w:val="TableContents"/>
              <w:bidi w:val="0"/>
              <w:spacing w:before="0" w:after="283"/>
              <w:jc w:val="center"/>
              <w:rPr>
                <w:sz w:val="20"/>
              </w:rPr>
            </w:pPr>
            <w:r>
              <w:rPr>
                <w:sz w:val="20"/>
              </w:rPr>
              <w:t>C-16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right"/>
        <w:rPr>
          <w:rFonts w:ascii="Times New Roman" w:hAnsi="Times New Roman"/>
          <w:b/>
          <w:sz w:val="20"/>
        </w:rPr>
      </w:pPr>
      <w:r>
        <w:rPr>
          <w:rFonts w:ascii="Times New Roman" w:hAnsi="Times New Roman"/>
          <w:b/>
          <w:sz w:val="20"/>
        </w:rPr>
        <w:t>APPENDIX D</w:t>
      </w:r>
    </w:p>
    <w:p>
      <w:pPr>
        <w:pStyle w:val="TextBody"/>
        <w:bidi w:val="0"/>
        <w:spacing w:lineRule="auto" w:line="288" w:before="0" w:after="0"/>
        <w:ind w:left="0" w:right="0" w:hanging="0"/>
        <w:jc w:val="center"/>
        <w:rPr>
          <w:rFonts w:ascii="Times New Roman" w:hAnsi="Times New Roman"/>
          <w:sz w:val="16"/>
        </w:rPr>
      </w:pPr>
      <w:r>
        <w:rPr>
          <w:rFonts w:ascii="Times New Roman" w:hAnsi="Times New Roman"/>
          <w:sz w:val="16"/>
        </w:rPr>
        <w:br/>
      </w:r>
      <w:r>
        <w:rPr>
          <w:rFonts w:ascii="Times New Roman" w:hAnsi="Times New Roman"/>
          <w:b/>
          <w:sz w:val="20"/>
        </w:rPr>
        <w:t>Delaware Bylaws</w:t>
      </w:r>
    </w:p>
    <w:p>
      <w:pPr>
        <w:pStyle w:val="TextBody"/>
        <w:widowControl/>
        <w:bidi w:val="0"/>
        <w:spacing w:before="0" w:after="0"/>
        <w:ind w:left="0" w:right="0" w:hanging="0"/>
        <w:jc w:val="left"/>
        <w:rPr>
          <w:rFonts w:ascii="Times New Roman" w:hAnsi="Times New Roman"/>
          <w:b/>
          <w:sz w:val="20"/>
        </w:rPr>
      </w:pPr>
      <w:r>
        <w:rPr>
          <w:rFonts w:ascii="Times New Roman" w:hAnsi="Times New Roman"/>
          <w:b/>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Bylaws</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of</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ClearOne,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Inc.,</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i w:val="false"/>
          <w:caps w:val="false"/>
          <w:smallCaps w:val="false"/>
          <w:color w:val="000000"/>
          <w:spacing w:val="-2"/>
          <w:sz w:val="20"/>
        </w:rPr>
        <w:t>a</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Delaware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corporation</w:t>
      </w:r>
      <w:r>
        <w:rPr>
          <w:rFonts w:ascii="times new roman;times" w:hAnsi="times new roman;times"/>
          <w:b w:val="false"/>
          <w:i w:val="false"/>
          <w:caps w:val="false"/>
          <w:smallCaps w:val="false"/>
          <w:color w:val="000000"/>
          <w:spacing w:val="0"/>
          <w:sz w:val="2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r>
      <w:r>
        <w:rPr>
          <w:rFonts w:ascii="Times New Roman" w:hAnsi="Times New Roman"/>
          <w:b/>
          <w:i w:val="false"/>
          <w:caps w:val="false"/>
          <w:smallCaps w:val="false"/>
          <w:color w:val="000000"/>
          <w:spacing w:val="0"/>
          <w:sz w:val="20"/>
        </w:rPr>
        <w:t>Article</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I:</w:t>
      </w:r>
      <w:r>
        <w:rPr>
          <w:rFonts w:ascii="times new roman;times" w:hAnsi="times new roman;times"/>
          <w:b w:val="false"/>
          <w:i w:val="false"/>
          <w:caps w:val="false"/>
          <w:smallCaps w:val="false"/>
          <w:color w:val="000000"/>
          <w:spacing w:val="0"/>
          <w:sz w:val="20"/>
        </w:rPr>
        <w:t> </w:t>
      </w:r>
      <w:r>
        <w:rPr>
          <w:rFonts w:ascii="Times New Roman" w:hAnsi="Times New Roman"/>
          <w:b/>
          <w:i w:val="false"/>
          <w:caps w:val="false"/>
          <w:smallCaps w:val="false"/>
          <w:color w:val="000000"/>
          <w:spacing w:val="-2"/>
          <w:sz w:val="20"/>
        </w:rPr>
        <w:t>Stockholders</w:t>
      </w:r>
    </w:p>
    <w:p>
      <w:pPr>
        <w:pStyle w:val="TextBody"/>
        <w:widowControl/>
        <w:bidi w:val="0"/>
        <w:spacing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w:t>
      </w:r>
      <w:r>
        <w:rPr>
          <w:rFonts w:ascii="times new roman;times" w:hAnsi="times new roman;times"/>
          <w:sz w:val="20"/>
        </w:rPr>
        <w:t xml:space="preserve"> </w:t>
      </w:r>
      <w:r>
        <w:rPr>
          <w:rFonts w:ascii="Times New Roman" w:hAnsi="Times New Roman"/>
          <w:b/>
          <w:sz w:val="20"/>
        </w:rPr>
        <w:t xml:space="preserve">Annual </w:t>
      </w:r>
      <w:r>
        <w:rPr>
          <w:rFonts w:ascii="Times New Roman" w:hAnsi="Times New Roman"/>
          <w:b/>
          <w:spacing w:val="-2"/>
          <w:sz w:val="20"/>
        </w:rPr>
        <w:t>Meeting.</w:t>
      </w:r>
    </w:p>
    <w:p>
      <w:pPr>
        <w:pStyle w:val="TextBody"/>
        <w:bidi w:val="0"/>
        <w:spacing w:lineRule="auto" w:line="288" w:before="0" w:after="0"/>
        <w:ind w:left="0" w:right="0" w:hanging="0"/>
        <w:jc w:val="left"/>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succeed</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whose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expire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properly</w:t>
      </w:r>
      <w:r>
        <w:rPr>
          <w:rFonts w:ascii="times new roman;times" w:hAnsi="times new roman;times"/>
          <w:sz w:val="20"/>
        </w:rPr>
        <w:t xml:space="preserve"> </w:t>
      </w:r>
      <w:r>
        <w:rPr>
          <w:rFonts w:ascii="Times New Roman" w:hAnsi="Times New Roman"/>
          <w:sz w:val="20"/>
        </w:rPr>
        <w:t>come</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year</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thirteen</w:t>
      </w:r>
      <w:r>
        <w:rPr>
          <w:rFonts w:ascii="times new roman;times" w:hAnsi="times new roman;times"/>
          <w:sz w:val="20"/>
        </w:rPr>
        <w:t xml:space="preserve"> </w:t>
      </w:r>
      <w:r>
        <w:rPr>
          <w:rFonts w:ascii="Times New Roman" w:hAnsi="Times New Roman"/>
          <w:sz w:val="20"/>
        </w:rPr>
        <w:t>(13)</w:t>
      </w:r>
      <w:r>
        <w:rPr>
          <w:rFonts w:ascii="times new roman;times" w:hAnsi="times new roman;times"/>
          <w:sz w:val="20"/>
        </w:rPr>
        <w:t xml:space="preserve"> </w:t>
      </w:r>
      <w:r>
        <w:rPr>
          <w:rFonts w:ascii="Times New Roman" w:hAnsi="Times New Roman"/>
          <w:sz w:val="20"/>
        </w:rPr>
        <w:t>months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last</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1.2.</w:t>
      </w:r>
      <w:r>
        <w:rPr>
          <w:rFonts w:ascii="times new roman;times" w:hAnsi="times new roman;times"/>
          <w:sz w:val="20"/>
        </w:rPr>
        <w:t xml:space="preserve"> </w:t>
      </w:r>
      <w:r>
        <w:rPr>
          <w:rFonts w:ascii="Times New Roman" w:hAnsi="Times New Roman"/>
          <w:b/>
          <w:sz w:val="20"/>
        </w:rPr>
        <w:t>Advance</w:t>
      </w:r>
      <w:r>
        <w:rPr>
          <w:rFonts w:ascii="times new roman;times" w:hAnsi="times new roman;times"/>
          <w:sz w:val="20"/>
        </w:rPr>
        <w:t xml:space="preserve"> </w:t>
      </w:r>
      <w:r>
        <w:rPr>
          <w:rFonts w:ascii="Times New Roman" w:hAnsi="Times New Roman"/>
          <w:b/>
          <w:sz w:val="20"/>
        </w:rPr>
        <w:t>Notice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Nominations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z w:val="20"/>
        </w:rPr>
        <w:t>Proposals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pacing w:val="-2"/>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Nominations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proposal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Corporation’s</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materials</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following</w:t>
      </w:r>
      <w:r>
        <w:rPr>
          <w:rFonts w:ascii="times new roman;times" w:hAnsi="times new roman;times"/>
          <w:sz w:val="20"/>
        </w:rPr>
        <w:t xml:space="preserve"> </w:t>
      </w:r>
      <w:r>
        <w:rPr>
          <w:rFonts w:ascii="Times New Roman" w:hAnsi="Times New Roman"/>
          <w:sz w:val="20"/>
        </w:rPr>
        <w:t>paragraph,</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complied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A person shall not be eligible for election or re-election as a director at an annual meeting unless the person is nominated by or at 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before the meeting in accordance with the procedures set forth in this section. The chair of the meeting shall have the power and the duty to</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nomination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procedures</w:t>
      </w:r>
      <w:r>
        <w:rPr>
          <w:rFonts w:ascii="times new roman;times" w:hAnsi="times new roman;times"/>
          <w:sz w:val="20"/>
        </w:rPr>
        <w:t xml:space="preserve"> </w:t>
      </w:r>
      <w:r>
        <w:rPr>
          <w:rFonts w:ascii="Times New Roman" w:hAnsi="Times New Roman"/>
          <w:sz w:val="20"/>
        </w:rPr>
        <w:t>set forth in these Bylaws and, if any proposed nomination or business is not in compliance with these Bylaws, to declare that such defectively</w:t>
      </w:r>
      <w:r>
        <w:rPr>
          <w:rFonts w:ascii="times new roman;times" w:hAnsi="times new roman;times"/>
          <w:sz w:val="20"/>
        </w:rPr>
        <w:t xml:space="preserve"> </w:t>
      </w:r>
      <w:r>
        <w:rPr>
          <w:rFonts w:ascii="Times New Roman" w:hAnsi="Times New Roman"/>
          <w:sz w:val="20"/>
        </w:rPr>
        <w:t>proposed</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nomination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disregarded.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(c)</w:t>
      </w:r>
      <w:r>
        <w:rPr>
          <w:rFonts w:ascii="times new roman;times" w:hAnsi="times new roman;times"/>
          <w:sz w:val="20"/>
        </w:rPr>
        <w:t xml:space="preserve"> </w:t>
      </w:r>
      <w:r>
        <w:rPr>
          <w:rFonts w:ascii="Times New Roman" w:hAnsi="Times New Roman"/>
          <w:sz w:val="20"/>
        </w:rPr>
        <w:t>Only such business shall be conducted at a special meeting of stockholders as shall have been brought before the meeting by or at 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Nominations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 direction of the Board of Directors.</w:t>
      </w:r>
    </w:p>
    <w:p>
      <w:pPr>
        <w:pStyle w:val="TextBody"/>
        <w:bidi w:val="0"/>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1.3.</w:t>
      </w:r>
      <w:r>
        <w:rPr>
          <w:rFonts w:ascii="times new roman;times" w:hAnsi="times new roman;times"/>
          <w:sz w:val="20"/>
        </w:rPr>
        <w:t xml:space="preserve"> </w:t>
      </w:r>
      <w:r>
        <w:rPr>
          <w:rFonts w:ascii="Times New Roman" w:hAnsi="Times New Roman"/>
          <w:b/>
          <w:sz w:val="20"/>
        </w:rPr>
        <w:t>Special</w:t>
      </w:r>
      <w:r>
        <w:rPr>
          <w:rFonts w:ascii="times new roman;times" w:hAnsi="times new roman;times"/>
          <w:sz w:val="20"/>
        </w:rPr>
        <w:t xml:space="preserve"> </w:t>
      </w:r>
      <w:r>
        <w:rPr>
          <w:rFonts w:ascii="Times New Roman" w:hAnsi="Times New Roman"/>
          <w:b/>
          <w:sz w:val="20"/>
        </w:rPr>
        <w:t>Meetings;</w:t>
      </w:r>
      <w:r>
        <w:rPr>
          <w:rFonts w:ascii="times new roman;times" w:hAnsi="times new roman;times"/>
          <w:sz w:val="20"/>
        </w:rPr>
        <w:t xml:space="preserve"> </w:t>
      </w:r>
      <w:r>
        <w:rPr>
          <w:rFonts w:ascii="Times New Roman" w:hAnsi="Times New Roman"/>
          <w:b/>
          <w:spacing w:val="-2"/>
          <w:sz w:val="20"/>
        </w:rPr>
        <w:t>Notice.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requirements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state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conducted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limited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postpone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reschedule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previously</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1.4.</w:t>
      </w:r>
      <w:r>
        <w:rPr>
          <w:rFonts w:ascii="times new roman;times" w:hAnsi="times new roman;times"/>
          <w:sz w:val="20"/>
        </w:rPr>
        <w:t xml:space="preserve"> </w:t>
      </w:r>
      <w:r>
        <w:rPr>
          <w:rFonts w:ascii="Times New Roman" w:hAnsi="Times New Roman"/>
          <w:b/>
          <w:sz w:val="20"/>
        </w:rPr>
        <w:t>Notice</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before="0" w:after="283"/>
        <w:jc w:val="left"/>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Notice of the place, if any, date and time of all meetings of the stockholders, and the means of remote communications, if any, by which</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10</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60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 or the Corporation’s Certificate of Incorporation).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When a meeting is adjourned to another time or place, notice need not be given of the adjourned meeting if the time and place, if any,</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remote</w:t>
      </w:r>
      <w:r>
        <w:rPr>
          <w:rFonts w:ascii="times new roman;times" w:hAnsi="times new roman;times"/>
          <w:sz w:val="20"/>
        </w:rPr>
        <w:t xml:space="preserve"> </w:t>
      </w:r>
      <w:r>
        <w:rPr>
          <w:rFonts w:ascii="Times New Roman" w:hAnsi="Times New Roman"/>
          <w:sz w:val="20"/>
        </w:rPr>
        <w:t>communication,</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 xml:space="preserve">such adjourned meeting are announced at the meeting at which the adjournment is taken; </w:t>
      </w:r>
      <w:r>
        <w:rPr>
          <w:rFonts w:ascii="Times New Roman" w:hAnsi="Times New Roman"/>
          <w:i/>
          <w:sz w:val="20"/>
        </w:rPr>
        <w:t xml:space="preserve">provided, however,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30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originally</w:t>
      </w:r>
      <w:r>
        <w:rPr>
          <w:rFonts w:ascii="times new roman;times" w:hAnsi="times new roman;times"/>
          <w:sz w:val="20"/>
        </w:rPr>
        <w:t xml:space="preserve"> </w:t>
      </w:r>
      <w:r>
        <w:rPr>
          <w:rFonts w:ascii="Times New Roman" w:hAnsi="Times New Roman"/>
          <w:sz w:val="20"/>
        </w:rPr>
        <w:t>noticed,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remote</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proxyholders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conformity</w:t>
      </w:r>
      <w:r>
        <w:rPr>
          <w:rFonts w:ascii="times new roman;times" w:hAnsi="times new roman;times"/>
          <w:sz w:val="20"/>
        </w:rPr>
        <w:t xml:space="preserve"> </w:t>
      </w:r>
      <w:r>
        <w:rPr>
          <w:rFonts w:ascii="Times New Roman" w:hAnsi="Times New Roman"/>
          <w:sz w:val="20"/>
        </w:rPr>
        <w:t>herewith.</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might</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original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1.5.</w:t>
      </w:r>
      <w:r>
        <w:rPr>
          <w:rFonts w:ascii="times new roman;times" w:hAnsi="times new roman;times"/>
          <w:sz w:val="20"/>
        </w:rPr>
        <w:t xml:space="preserve"> </w:t>
      </w:r>
      <w:r>
        <w:rPr>
          <w:rFonts w:ascii="Times New Roman" w:hAnsi="Times New Roman"/>
          <w:b/>
          <w:spacing w:val="-2"/>
          <w:sz w:val="20"/>
        </w:rPr>
        <w:t>Quorum.</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capital</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larger</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attend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pacing w:val="-2"/>
          <w:sz w:val="20"/>
        </w:rPr>
        <w:t>time.</w:t>
      </w:r>
    </w:p>
    <w:p>
      <w:pPr>
        <w:pStyle w:val="TextBody"/>
        <w:bidi w:val="0"/>
        <w:spacing w:lineRule="auto" w:line="288" w:before="0" w:after="0"/>
        <w:ind w:left="0" w:right="0" w:firstLine="32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1.6.</w:t>
      </w:r>
      <w:r>
        <w:rPr>
          <w:rFonts w:ascii="times new roman;times" w:hAnsi="times new roman;times"/>
          <w:sz w:val="20"/>
        </w:rPr>
        <w:t xml:space="preserve"> </w:t>
      </w:r>
      <w:r>
        <w:rPr>
          <w:rFonts w:ascii="Times New Roman" w:hAnsi="Times New Roman"/>
          <w:b/>
          <w:spacing w:val="-2"/>
          <w:sz w:val="20"/>
        </w:rPr>
        <w:t>Organization.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designates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 failure of the Board of Directors to designate a person, the Chief Executive Officer of the Corporation shall call to order any meeting of 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 the chair appoints.</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1.7.</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chair of any meeting of stockholders shall determine the order of business and the rules of procedure for the conduct of the meeting,</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discussion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 meeting to another place, if any, date and time. The date and time of the opening and closing of the polls for each matter upon which 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will</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announced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1.8.</w:t>
      </w:r>
      <w:r>
        <w:rPr>
          <w:rFonts w:ascii="times new roman;times" w:hAnsi="times new roman;times"/>
          <w:sz w:val="20"/>
        </w:rPr>
        <w:t xml:space="preserve"> </w:t>
      </w:r>
      <w:r>
        <w:rPr>
          <w:rFonts w:ascii="Times New Roman" w:hAnsi="Times New Roman"/>
          <w:b/>
          <w:sz w:val="20"/>
        </w:rPr>
        <w:t>Proxies;</w:t>
      </w:r>
      <w:r>
        <w:rPr>
          <w:rFonts w:ascii="times new roman;times" w:hAnsi="times new roman;times"/>
          <w:sz w:val="20"/>
        </w:rPr>
        <w:t xml:space="preserve"> </w:t>
      </w:r>
      <w:r>
        <w:rPr>
          <w:rFonts w:ascii="Times New Roman" w:hAnsi="Times New Roman"/>
          <w:b/>
          <w:spacing w:val="-2"/>
          <w:sz w:val="20"/>
        </w:rPr>
        <w:t>Inspectors.</w:t>
      </w:r>
    </w:p>
    <w:p>
      <w:pPr>
        <w:pStyle w:val="TextBody"/>
        <w:bidi w:val="0"/>
        <w:spacing w:before="0" w:after="283"/>
        <w:jc w:val="left"/>
        <w:rPr/>
      </w:pPr>
      <w:r>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instrument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 or by a transmission permitted by law filed in accordance with the procedure established for the meeting. Any copy, facsimile</w:t>
      </w:r>
      <w:r>
        <w:rPr>
          <w:rFonts w:ascii="times new roman;times" w:hAnsi="times new roman;times"/>
          <w:sz w:val="20"/>
        </w:rPr>
        <w:t xml:space="preserve"> </w:t>
      </w:r>
      <w:r>
        <w:rPr>
          <w:rFonts w:ascii="Times New Roman" w:hAnsi="Times New Roman"/>
          <w:sz w:val="20"/>
        </w:rPr>
        <w:t>telecommunication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reliable</w:t>
      </w:r>
      <w:r>
        <w:rPr>
          <w:rFonts w:ascii="times new roman;times" w:hAnsi="times new roman;times"/>
          <w:sz w:val="20"/>
        </w:rPr>
        <w:t xml:space="preserve"> </w:t>
      </w:r>
      <w:r>
        <w:rPr>
          <w:rFonts w:ascii="Times New Roman" w:hAnsi="Times New Roman"/>
          <w:sz w:val="20"/>
        </w:rPr>
        <w:t>reproduction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1.8</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substituted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lieu</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original</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could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copy,</w:t>
      </w:r>
      <w:r>
        <w:rPr>
          <w:rFonts w:ascii="times new roman;times" w:hAnsi="times new roman;times"/>
          <w:sz w:val="20"/>
        </w:rPr>
        <w:t xml:space="preserve"> </w:t>
      </w:r>
      <w:r>
        <w:rPr>
          <w:rFonts w:ascii="Times New Roman" w:hAnsi="Times New Roman"/>
          <w:sz w:val="20"/>
        </w:rPr>
        <w:t>facsimile</w:t>
      </w:r>
      <w:r>
        <w:rPr>
          <w:rFonts w:ascii="times new roman;times" w:hAnsi="times new roman;times"/>
          <w:sz w:val="20"/>
        </w:rPr>
        <w:t xml:space="preserve"> </w:t>
      </w:r>
      <w:r>
        <w:rPr>
          <w:rFonts w:ascii="Times New Roman" w:hAnsi="Times New Roman"/>
          <w:sz w:val="20"/>
        </w:rPr>
        <w:t>telecommunication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reproduction</w:t>
      </w:r>
      <w:r>
        <w:rPr>
          <w:rFonts w:ascii="times new roman;times" w:hAnsi="times new roman;times"/>
          <w:sz w:val="20"/>
        </w:rPr>
        <w:t xml:space="preserve"> </w:t>
      </w:r>
      <w:r>
        <w:rPr>
          <w:rFonts w:ascii="Times New Roman" w:hAnsi="Times New Roman"/>
          <w:sz w:val="20"/>
        </w:rPr>
        <w:t>shall be a complete reproduction of the entire original writing or transmission.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caps w:val="false"/>
          <w:smallCaps w:val="false"/>
          <w:sz w:val="20"/>
        </w:rPr>
        <w:t>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report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designate</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alternate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replace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fails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alternate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presiding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entering</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discharge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sign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oath</w:t>
      </w:r>
      <w:r>
        <w:rPr>
          <w:rFonts w:ascii="times new roman;times" w:hAnsi="times new roman;times"/>
          <w:sz w:val="20"/>
        </w:rPr>
        <w:t xml:space="preserve"> </w:t>
      </w:r>
      <w:r>
        <w:rPr>
          <w:rFonts w:ascii="Times New Roman" w:hAnsi="Times New Roman"/>
          <w:sz w:val="20"/>
        </w:rPr>
        <w:t>faithfully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execute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inspector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strict</w:t>
      </w:r>
      <w:r>
        <w:rPr>
          <w:rFonts w:ascii="times new roman;times" w:hAnsi="times new roman;times"/>
          <w:sz w:val="20"/>
        </w:rPr>
        <w:t xml:space="preserve"> </w:t>
      </w:r>
      <w:r>
        <w:rPr>
          <w:rFonts w:ascii="Times New Roman" w:hAnsi="Times New Roman"/>
          <w:sz w:val="20"/>
        </w:rPr>
        <w:t>impartiality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according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ability.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appoint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retain</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entities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assist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inspectors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inspectors.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1.9.</w:t>
      </w:r>
      <w:r>
        <w:rPr>
          <w:rFonts w:ascii="times new roman;times" w:hAnsi="times new roman;times"/>
          <w:sz w:val="20"/>
        </w:rPr>
        <w:t xml:space="preserve"> </w:t>
      </w:r>
      <w:r>
        <w:rPr>
          <w:rFonts w:ascii="Times New Roman" w:hAnsi="Times New Roman"/>
          <w:b/>
          <w:spacing w:val="-2"/>
          <w:sz w:val="20"/>
        </w:rPr>
        <w:t>Voting.</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All</w:t>
      </w:r>
      <w:r>
        <w:rPr>
          <w:rFonts w:ascii="times new roman;times" w:hAnsi="times new roman;times"/>
          <w:sz w:val="20"/>
        </w:rPr>
        <w:t xml:space="preserve"> </w:t>
      </w:r>
      <w:r>
        <w:rPr>
          <w:rFonts w:ascii="Times New Roman" w:hAnsi="Times New Roman"/>
          <w:sz w:val="20"/>
        </w:rPr>
        <w:t>elections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plurality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cast</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matter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represented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proxy</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1.10.</w:t>
      </w:r>
      <w:r>
        <w:rPr>
          <w:rFonts w:ascii="times new roman;times" w:hAnsi="times new roman;times"/>
          <w:sz w:val="20"/>
        </w:rPr>
        <w:t xml:space="preserve"> </w:t>
      </w:r>
      <w:r>
        <w:rPr>
          <w:rFonts w:ascii="Times New Roman" w:hAnsi="Times New Roman"/>
          <w:b/>
          <w:sz w:val="20"/>
        </w:rPr>
        <w:t>Stock</w:t>
      </w:r>
      <w:r>
        <w:rPr>
          <w:rFonts w:ascii="times new roman;times" w:hAnsi="times new roman;times"/>
          <w:sz w:val="20"/>
        </w:rPr>
        <w:t xml:space="preserve"> </w:t>
      </w:r>
      <w:r>
        <w:rPr>
          <w:rFonts w:ascii="Times New Roman" w:hAnsi="Times New Roman"/>
          <w:b/>
          <w:spacing w:val="-2"/>
          <w:sz w:val="20"/>
        </w:rPr>
        <w:t>List.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complete</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arranged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alphabetical</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showing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address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open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examination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germane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ordinary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10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firstLine="32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open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examination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look</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list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evidence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identity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 held by each of them.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1.11.</w:t>
      </w:r>
      <w:r>
        <w:rPr>
          <w:rFonts w:ascii="times new roman;times" w:hAnsi="times new roman;times"/>
          <w:sz w:val="20"/>
        </w:rPr>
        <w:t xml:space="preserve"> </w:t>
      </w:r>
      <w:r>
        <w:rPr>
          <w:rFonts w:ascii="Times New Roman" w:hAnsi="Times New Roman"/>
          <w:b/>
          <w:sz w:val="20"/>
        </w:rPr>
        <w:t>Action</w:t>
      </w:r>
      <w:r>
        <w:rPr>
          <w:rFonts w:ascii="times new roman;times" w:hAnsi="times new roman;times"/>
          <w:sz w:val="20"/>
        </w:rPr>
        <w:t xml:space="preserve"> </w:t>
      </w:r>
      <w:r>
        <w:rPr>
          <w:rFonts w:ascii="Times New Roman" w:hAnsi="Times New Roman"/>
          <w:b/>
          <w:sz w:val="20"/>
        </w:rPr>
        <w:t>by</w:t>
      </w:r>
      <w:r>
        <w:rPr>
          <w:rFonts w:ascii="times new roman;times" w:hAnsi="times new roman;times"/>
          <w:sz w:val="20"/>
        </w:rPr>
        <w:t xml:space="preserve"> </w:t>
      </w:r>
      <w:r>
        <w:rPr>
          <w:rFonts w:ascii="Times New Roman" w:hAnsi="Times New Roman"/>
          <w:b/>
          <w:sz w:val="20"/>
        </w:rPr>
        <w:t>Written</w:t>
      </w:r>
      <w:r>
        <w:rPr>
          <w:rFonts w:ascii="times new roman;times" w:hAnsi="times new roman;times"/>
          <w:sz w:val="20"/>
        </w:rPr>
        <w:t xml:space="preserve"> </w:t>
      </w:r>
      <w:r>
        <w:rPr>
          <w:rFonts w:ascii="Times New Roman" w:hAnsi="Times New Roman"/>
          <w:b/>
          <w:spacing w:val="-2"/>
          <w:sz w:val="20"/>
        </w:rPr>
        <w:t>Consent.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consent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consents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setting</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minimum</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votes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authorize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take</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thereon</w:t>
      </w:r>
      <w:r>
        <w:rPr>
          <w:rFonts w:ascii="times new roman;times" w:hAnsi="times new roman;times"/>
          <w:sz w:val="20"/>
        </w:rPr>
        <w:t xml:space="preserve"> </w:t>
      </w:r>
      <w:r>
        <w:rPr>
          <w:rFonts w:ascii="Times New Roman" w:hAnsi="Times New Roman"/>
          <w:sz w:val="20"/>
        </w:rPr>
        <w:t>were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voted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delivered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delivery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registered</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principal</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having</w:t>
      </w:r>
      <w:r>
        <w:rPr>
          <w:rFonts w:ascii="times new roman;times" w:hAnsi="times new roman;times"/>
          <w:sz w:val="20"/>
        </w:rPr>
        <w:t xml:space="preserve"> </w:t>
      </w:r>
      <w:r>
        <w:rPr>
          <w:rFonts w:ascii="Times New Roman" w:hAnsi="Times New Roman"/>
          <w:sz w:val="20"/>
        </w:rPr>
        <w:t>custody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book</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recorded..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II:</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Directors</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Section 2.1. Number, Election, Term and Qualifications of Directors.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sz w:val="20"/>
        </w:rPr>
        <w:t xml:space="preserve"> </w:t>
      </w:r>
      <w:r>
        <w:rPr>
          <w:rFonts w:ascii="Times New Roman" w:hAnsi="Times New Roman"/>
          <w:sz w:val="20"/>
        </w:rPr>
        <w:t>Subject to the special right of the holders of common stock to elect directors, the number of directors shall be fixed from time to time</w:t>
      </w:r>
      <w:r>
        <w:rPr>
          <w:rFonts w:ascii="times new roman;times" w:hAnsi="times new roman;times"/>
          <w:sz w:val="20"/>
        </w:rPr>
        <w:t xml:space="preserve"> </w:t>
      </w:r>
      <w:r>
        <w:rPr>
          <w:rFonts w:ascii="Times New Roman" w:hAnsi="Times New Roman"/>
          <w:sz w:val="20"/>
        </w:rPr>
        <w:t>exclusively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total</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would have if there were no vacancies.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Corporation.</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2.2.</w:t>
      </w:r>
      <w:r>
        <w:rPr>
          <w:rFonts w:ascii="times new roman;times" w:hAnsi="times new roman;times"/>
          <w:sz w:val="20"/>
        </w:rPr>
        <w:t xml:space="preserve"> </w:t>
      </w:r>
      <w:r>
        <w:rPr>
          <w:rFonts w:ascii="Times New Roman" w:hAnsi="Times New Roman"/>
          <w:b/>
          <w:sz w:val="20"/>
        </w:rPr>
        <w:t>Removal;</w:t>
      </w:r>
      <w:r>
        <w:rPr>
          <w:rFonts w:ascii="times new roman;times" w:hAnsi="times new roman;times"/>
          <w:spacing w:val="-2"/>
          <w:sz w:val="20"/>
        </w:rPr>
        <w:t xml:space="preserve"> </w:t>
      </w:r>
      <w:r>
        <w:rPr>
          <w:rFonts w:ascii="Times New Roman" w:hAnsi="Times New Roman"/>
          <w:b/>
          <w:spacing w:val="-2"/>
          <w:sz w:val="20"/>
        </w:rPr>
        <w:t>Resignation.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Company’s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entire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removed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w:t>
      </w:r>
      <w:r>
        <w:rPr>
          <w:rFonts w:ascii="times new roman;times" w:hAnsi="times new roman;times"/>
          <w:sz w:val="20"/>
        </w:rPr>
        <w:t xml:space="preserve"> </w:t>
      </w:r>
      <w:r>
        <w:rPr>
          <w:rFonts w:ascii="Times New Roman" w:hAnsi="Times New Roman"/>
          <w:sz w:val="20"/>
        </w:rPr>
        <w:t>2/3%)</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resign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effective</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is delivered unless the resignation specifies a later effective date or an effective date determined upon the happening of an event or events. A</w:t>
      </w:r>
      <w:r>
        <w:rPr>
          <w:rFonts w:ascii="times new roman;times" w:hAnsi="times new roman;times"/>
          <w:sz w:val="20"/>
        </w:rPr>
        <w:t xml:space="preserve"> </w:t>
      </w:r>
      <w:r>
        <w:rPr>
          <w:rFonts w:ascii="Times New Roman" w:hAnsi="Times New Roman"/>
          <w:sz w:val="20"/>
        </w:rPr>
        <w:t>resignation that is conditioned upon the director failing to receive a specified vote for reelection as a director may provide that it is irrevocable.</w:t>
      </w:r>
      <w:r>
        <w:rPr>
          <w:rFonts w:ascii="times new roman;times" w:hAnsi="times new roman;times"/>
          <w:sz w:val="20"/>
        </w:rPr>
        <w:t xml:space="preserve">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Section 2.3. Newly Created Directorships and Vacancies.</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series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determines,</w:t>
      </w:r>
      <w:r>
        <w:rPr>
          <w:rFonts w:ascii="times new roman;times" w:hAnsi="times new roman;times"/>
          <w:sz w:val="20"/>
        </w:rPr>
        <w:t xml:space="preserve"> </w:t>
      </w:r>
      <w:r>
        <w:rPr>
          <w:rFonts w:ascii="Times New Roman" w:hAnsi="Times New Roman"/>
          <w:sz w:val="20"/>
        </w:rPr>
        <w:t>newly</w:t>
      </w:r>
      <w:r>
        <w:rPr>
          <w:rFonts w:ascii="times new roman;times" w:hAnsi="times new roman;times"/>
          <w:sz w:val="20"/>
        </w:rPr>
        <w:t xml:space="preserve"> </w:t>
      </w:r>
      <w:r>
        <w:rPr>
          <w:rFonts w:ascii="Times New Roman" w:hAnsi="Times New Roman"/>
          <w:sz w:val="20"/>
        </w:rPr>
        <w:t>created</w:t>
      </w:r>
      <w:r>
        <w:rPr>
          <w:rFonts w:ascii="times new roman;times" w:hAnsi="times new roman;times"/>
          <w:sz w:val="20"/>
        </w:rPr>
        <w:t xml:space="preserve"> </w:t>
      </w:r>
      <w:r>
        <w:rPr>
          <w:rFonts w:ascii="Times New Roman" w:hAnsi="Times New Roman"/>
          <w:sz w:val="20"/>
        </w:rPr>
        <w:t>directorships</w:t>
      </w:r>
      <w:r>
        <w:rPr>
          <w:rFonts w:ascii="times new roman;times" w:hAnsi="times new roman;times"/>
          <w:sz w:val="20"/>
        </w:rPr>
        <w:t xml:space="preserve"> </w:t>
      </w:r>
      <w:r>
        <w:rPr>
          <w:rFonts w:ascii="Times New Roman" w:hAnsi="Times New Roman"/>
          <w:sz w:val="20"/>
        </w:rPr>
        <w:t>resulting</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increase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or any vacancies on the Board of Directors resulting from death, resignation, retirement, disqualification, removal from office or other</w:t>
      </w:r>
      <w:r>
        <w:rPr>
          <w:rFonts w:ascii="times new roman;times" w:hAnsi="times new roman;times"/>
          <w:sz w:val="20"/>
        </w:rPr>
        <w:t xml:space="preserve"> </w:t>
      </w:r>
      <w:r>
        <w:rPr>
          <w:rFonts w:ascii="Times New Roman" w:hAnsi="Times New Roman"/>
          <w:sz w:val="20"/>
        </w:rPr>
        <w:t>cause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filled</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though</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remaining</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by the stockholders.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2.4.</w:t>
      </w:r>
      <w:r>
        <w:rPr>
          <w:rFonts w:ascii="times new roman;times" w:hAnsi="times new roman;times"/>
          <w:sz w:val="20"/>
        </w:rPr>
        <w:t xml:space="preserve"> </w:t>
      </w:r>
      <w:r>
        <w:rPr>
          <w:rFonts w:ascii="Times New Roman" w:hAnsi="Times New Roman"/>
          <w:b/>
          <w:sz w:val="20"/>
        </w:rPr>
        <w:t>Regular</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Regular</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established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publicized</w:t>
      </w:r>
      <w:r>
        <w:rPr>
          <w:rFonts w:ascii="times new roman;times" w:hAnsi="times new roman;times"/>
          <w:sz w:val="20"/>
        </w:rPr>
        <w:t xml:space="preserve"> </w:t>
      </w:r>
      <w:r>
        <w:rPr>
          <w:rFonts w:ascii="Times New Roman" w:hAnsi="Times New Roman"/>
          <w:sz w:val="20"/>
        </w:rPr>
        <w:t>among</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regular</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publicized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pacing w:val="-2"/>
          <w:sz w:val="20"/>
        </w:rPr>
        <w:t>required.</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2.5.</w:t>
      </w:r>
      <w:r>
        <w:rPr>
          <w:rFonts w:ascii="times new roman;times" w:hAnsi="times new roman;times"/>
          <w:sz w:val="20"/>
        </w:rPr>
        <w:t xml:space="preserve"> </w:t>
      </w:r>
      <w:r>
        <w:rPr>
          <w:rFonts w:ascii="Times New Roman" w:hAnsi="Times New Roman"/>
          <w:b/>
          <w:sz w:val="20"/>
        </w:rPr>
        <w:t>Special</w:t>
      </w:r>
      <w:r>
        <w:rPr>
          <w:rFonts w:ascii="times new roman;times" w:hAnsi="times new roman;times"/>
          <w:sz w:val="20"/>
        </w:rPr>
        <w:t xml:space="preserve"> </w:t>
      </w:r>
      <w:r>
        <w:rPr>
          <w:rFonts w:ascii="Times New Roman" w:hAnsi="Times New Roman"/>
          <w:b/>
          <w:spacing w:val="-2"/>
          <w:sz w:val="20"/>
        </w:rPr>
        <w:t>Meetings.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called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two</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either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mailing</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five</w:t>
      </w:r>
      <w:r>
        <w:rPr>
          <w:rFonts w:ascii="times new roman;times" w:hAnsi="times new roman;times"/>
          <w:sz w:val="20"/>
        </w:rPr>
        <w:t xml:space="preserve"> </w:t>
      </w:r>
      <w:r>
        <w:rPr>
          <w:rFonts w:ascii="Times New Roman" w:hAnsi="Times New Roman"/>
          <w:sz w:val="20"/>
        </w:rPr>
        <w:t>(5)</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telephone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telegraphing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telexing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facsimile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less</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twenty-four</w:t>
      </w:r>
      <w:r>
        <w:rPr>
          <w:rFonts w:ascii="times new roman;times" w:hAnsi="times new roman;times"/>
          <w:sz w:val="20"/>
        </w:rPr>
        <w:t xml:space="preserve"> </w:t>
      </w:r>
      <w:r>
        <w:rPr>
          <w:rFonts w:ascii="Times New Roman" w:hAnsi="Times New Roman"/>
          <w:sz w:val="20"/>
        </w:rPr>
        <w:t>hours</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special</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2.6.</w:t>
      </w:r>
      <w:r>
        <w:rPr>
          <w:rFonts w:ascii="times new roman;times" w:hAnsi="times new roman;times"/>
          <w:sz w:val="20"/>
        </w:rPr>
        <w:t xml:space="preserve"> </w:t>
      </w:r>
      <w:r>
        <w:rPr>
          <w:rFonts w:ascii="Times New Roman" w:hAnsi="Times New Roman"/>
          <w:b/>
          <w:spacing w:val="-2"/>
          <w:sz w:val="20"/>
        </w:rPr>
        <w:t>Quorum.</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At any meeting of the Board of Directors, a majority of the total number of the whole Board of Directors shall constitute a quorum for all</w:t>
      </w:r>
      <w:r>
        <w:rPr>
          <w:rFonts w:ascii="times new roman;times" w:hAnsi="times new roman;times"/>
          <w:sz w:val="20"/>
        </w:rPr>
        <w:t xml:space="preserve"> </w:t>
      </w:r>
      <w:r>
        <w:rPr>
          <w:rFonts w:ascii="Times New Roman" w:hAnsi="Times New Roman"/>
          <w:sz w:val="20"/>
        </w:rPr>
        <w:t>purposes.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quorum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fail</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attend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adjourn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without further notice or waiver thereof.</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2.7.</w:t>
      </w:r>
      <w:r>
        <w:rPr>
          <w:rFonts w:ascii="times new roman;times" w:hAnsi="times new roman;times"/>
          <w:sz w:val="20"/>
        </w:rPr>
        <w:t xml:space="preserve"> </w:t>
      </w:r>
      <w:r>
        <w:rPr>
          <w:rFonts w:ascii="Times New Roman" w:hAnsi="Times New Roman"/>
          <w:b/>
          <w:sz w:val="20"/>
        </w:rPr>
        <w:t>Participation</w:t>
      </w:r>
      <w:r>
        <w:rPr>
          <w:rFonts w:ascii="times new roman;times" w:hAnsi="times new roman;times"/>
          <w:sz w:val="20"/>
        </w:rPr>
        <w:t xml:space="preserve"> </w:t>
      </w:r>
      <w:r>
        <w:rPr>
          <w:rFonts w:ascii="Times New Roman" w:hAnsi="Times New Roman"/>
          <w:b/>
          <w:sz w:val="20"/>
        </w:rPr>
        <w:t>in</w:t>
      </w:r>
      <w:r>
        <w:rPr>
          <w:rFonts w:ascii="times new roman;times" w:hAnsi="times new roman;times"/>
          <w:sz w:val="20"/>
        </w:rPr>
        <w:t xml:space="preserve"> </w:t>
      </w:r>
      <w:r>
        <w:rPr>
          <w:rFonts w:ascii="Times New Roman" w:hAnsi="Times New Roman"/>
          <w:b/>
          <w:sz w:val="20"/>
        </w:rPr>
        <w:t>Meetings</w:t>
      </w:r>
      <w:r>
        <w:rPr>
          <w:rFonts w:ascii="times new roman;times" w:hAnsi="times new roman;times"/>
          <w:sz w:val="20"/>
        </w:rPr>
        <w:t xml:space="preserve"> </w:t>
      </w:r>
      <w:r>
        <w:rPr>
          <w:rFonts w:ascii="Times New Roman" w:hAnsi="Times New Roman"/>
          <w:b/>
          <w:sz w:val="20"/>
        </w:rPr>
        <w:t>by</w:t>
      </w:r>
      <w:r>
        <w:rPr>
          <w:rFonts w:ascii="times new roman;times" w:hAnsi="times new roman;times"/>
          <w:sz w:val="20"/>
        </w:rPr>
        <w:t xml:space="preserve"> </w:t>
      </w:r>
      <w:r>
        <w:rPr>
          <w:rFonts w:ascii="Times New Roman" w:hAnsi="Times New Roman"/>
          <w:b/>
          <w:sz w:val="20"/>
        </w:rPr>
        <w:t>Conference</w:t>
      </w:r>
      <w:r>
        <w:rPr>
          <w:rFonts w:ascii="times new roman;times" w:hAnsi="times new roman;times"/>
          <w:sz w:val="20"/>
        </w:rPr>
        <w:t xml:space="preserve"> </w:t>
      </w:r>
      <w:r>
        <w:rPr>
          <w:rFonts w:ascii="Times New Roman" w:hAnsi="Times New Roman"/>
          <w:b/>
          <w:sz w:val="20"/>
        </w:rPr>
        <w:t>Telephone</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Other</w:t>
      </w:r>
      <w:r>
        <w:rPr>
          <w:rFonts w:ascii="times new roman;times" w:hAnsi="times new roman;times"/>
          <w:sz w:val="20"/>
        </w:rPr>
        <w:t xml:space="preserve"> </w:t>
      </w:r>
      <w:r>
        <w:rPr>
          <w:rFonts w:ascii="Times New Roman" w:hAnsi="Times New Roman"/>
          <w:b/>
          <w:sz w:val="20"/>
        </w:rPr>
        <w:t>Communications</w:t>
      </w:r>
      <w:r>
        <w:rPr>
          <w:rFonts w:ascii="times new roman;times" w:hAnsi="times new roman;times"/>
          <w:sz w:val="20"/>
        </w:rPr>
        <w:t xml:space="preserve"> </w:t>
      </w:r>
      <w:r>
        <w:rPr>
          <w:rFonts w:ascii="Times New Roman" w:hAnsi="Times New Roman"/>
          <w:b/>
          <w:spacing w:val="-2"/>
          <w:sz w:val="20"/>
        </w:rPr>
        <w:t>Equipment.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Members of the Board of Directors, or of any committee thereof, may participate in a meeting of the Board or committee by means of</w:t>
      </w:r>
      <w:r>
        <w:rPr>
          <w:rFonts w:ascii="times new roman;times" w:hAnsi="times new roman;times"/>
          <w:sz w:val="20"/>
        </w:rPr>
        <w:t xml:space="preserve"> </w:t>
      </w:r>
      <w:r>
        <w:rPr>
          <w:rFonts w:ascii="Times New Roman" w:hAnsi="Times New Roman"/>
          <w:sz w:val="20"/>
        </w:rPr>
        <w:t>conference</w:t>
      </w:r>
      <w:r>
        <w:rPr>
          <w:rFonts w:ascii="times new roman;times" w:hAnsi="times new roman;times"/>
          <w:sz w:val="20"/>
        </w:rPr>
        <w:t xml:space="preserve"> </w:t>
      </w:r>
      <w:r>
        <w:rPr>
          <w:rFonts w:ascii="Times New Roman" w:hAnsi="Times New Roman"/>
          <w:sz w:val="20"/>
        </w:rPr>
        <w:t>telephone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communications</w:t>
      </w:r>
      <w:r>
        <w:rPr>
          <w:rFonts w:ascii="times new roman;times" w:hAnsi="times new roman;times"/>
          <w:sz w:val="20"/>
        </w:rPr>
        <w:t xml:space="preserve"> </w:t>
      </w:r>
      <w:r>
        <w:rPr>
          <w:rFonts w:ascii="Times New Roman" w:hAnsi="Times New Roman"/>
          <w:sz w:val="20"/>
        </w:rPr>
        <w:t>equipment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means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participating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can</w:t>
      </w:r>
      <w:r>
        <w:rPr>
          <w:rFonts w:ascii="times new roman;times" w:hAnsi="times new roman;times"/>
          <w:sz w:val="20"/>
        </w:rPr>
        <w:t xml:space="preserve"> </w:t>
      </w:r>
      <w:r>
        <w:rPr>
          <w:rFonts w:ascii="Times New Roman" w:hAnsi="Times New Roman"/>
          <w:sz w:val="20"/>
        </w:rPr>
        <w:t>hear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participation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presence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2.8.</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transacted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determined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majority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present,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 required by law. The Board of Directors may take action without a meeting if all members thereof consent thereto in writing or by 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writing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writings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transmissions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filed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Such filing shall be in paper form if the minutes are maintained in paper form and shall be in electronic form if the minutes are maintained in</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form.</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2.9.</w:t>
      </w:r>
      <w:r>
        <w:rPr>
          <w:rFonts w:ascii="times new roman;times" w:hAnsi="times new roman;times"/>
          <w:sz w:val="20"/>
        </w:rPr>
        <w:t xml:space="preserve"> </w:t>
      </w:r>
      <w:r>
        <w:rPr>
          <w:rFonts w:ascii="Times New Roman" w:hAnsi="Times New Roman"/>
          <w:b/>
          <w:sz w:val="20"/>
        </w:rPr>
        <w:t>Compensation</w:t>
      </w:r>
      <w:r>
        <w:rPr>
          <w:rFonts w:ascii="times new roman;times" w:hAnsi="times new roman;times"/>
          <w:sz w:val="20"/>
        </w:rPr>
        <w:t xml:space="preserve"> </w:t>
      </w:r>
      <w:r>
        <w:rPr>
          <w:rFonts w:ascii="Times New Roman" w:hAnsi="Times New Roman"/>
          <w:b/>
          <w:sz w:val="20"/>
        </w:rPr>
        <w:t xml:space="preserve">of </w:t>
      </w:r>
      <w:r>
        <w:rPr>
          <w:rFonts w:ascii="Times New Roman" w:hAnsi="Times New Roman"/>
          <w:b/>
          <w:spacing w:val="-2"/>
          <w:sz w:val="20"/>
        </w:rPr>
        <w:t>Directors.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restricted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Incorporation,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authority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sum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stated</w:t>
      </w:r>
      <w:r>
        <w:rPr>
          <w:rFonts w:ascii="times new roman;times" w:hAnsi="times new roman;times"/>
          <w:sz w:val="20"/>
        </w:rPr>
        <w:t xml:space="preserve"> </w:t>
      </w:r>
      <w:r>
        <w:rPr>
          <w:rFonts w:ascii="Times New Roman" w:hAnsi="Times New Roman"/>
          <w:sz w:val="20"/>
        </w:rPr>
        <w:t>salary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preclude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serving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receiving</w:t>
      </w:r>
      <w:r>
        <w:rPr>
          <w:rFonts w:ascii="times new roman;times" w:hAnsi="times new roman;times"/>
          <w:sz w:val="20"/>
        </w:rPr>
        <w:t xml:space="preserve"> </w:t>
      </w:r>
      <w:r>
        <w:rPr>
          <w:rFonts w:ascii="Times New Roman" w:hAnsi="Times New Roman"/>
          <w:sz w:val="20"/>
        </w:rPr>
        <w:t>compensation</w:t>
      </w:r>
      <w:r>
        <w:rPr>
          <w:rFonts w:ascii="times new roman;times" w:hAnsi="times new roman;times"/>
          <w:sz w:val="20"/>
        </w:rPr>
        <w:t xml:space="preserve"> </w:t>
      </w:r>
      <w:r>
        <w:rPr>
          <w:rFonts w:ascii="Times New Roman" w:hAnsi="Times New Roman"/>
          <w:sz w:val="20"/>
        </w:rPr>
        <w:t>therefor.</w:t>
      </w:r>
      <w:r>
        <w:rPr>
          <w:rFonts w:ascii="times new roman;times" w:hAnsi="times new roman;times"/>
          <w:sz w:val="20"/>
        </w:rPr>
        <w:t xml:space="preserve"> </w:t>
      </w:r>
      <w:r>
        <w:rPr>
          <w:rFonts w:ascii="Times New Roman" w:hAnsi="Times New Roman"/>
          <w:sz w:val="20"/>
        </w:rPr>
        <w:t>Members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standing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special committees may be allowed compensation for attending committee meetings.</w:t>
      </w:r>
    </w:p>
    <w:p>
      <w:pPr>
        <w:pStyle w:val="TextBody"/>
        <w:bidi w:val="0"/>
        <w:spacing w:lineRule="auto" w:line="264"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pacing w:val="-2"/>
          <w:sz w:val="20"/>
        </w:rPr>
        <w:t>Article</w:t>
      </w:r>
      <w:r>
        <w:rPr>
          <w:rFonts w:ascii="times new roman;times" w:hAnsi="times new roman;times"/>
          <w:sz w:val="20"/>
        </w:rPr>
        <w:t xml:space="preserve"> </w:t>
      </w:r>
      <w:r>
        <w:rPr>
          <w:rFonts w:ascii="Times New Roman" w:hAnsi="Times New Roman"/>
          <w:b/>
          <w:spacing w:val="-2"/>
          <w:sz w:val="20"/>
        </w:rPr>
        <w:t>III:</w:t>
      </w:r>
      <w:r>
        <w:rPr>
          <w:rFonts w:ascii="times new roman;times" w:hAnsi="times new roman;times"/>
          <w:sz w:val="20"/>
        </w:rPr>
        <w:t xml:space="preserve"> </w:t>
      </w:r>
      <w:r>
        <w:rPr>
          <w:rFonts w:ascii="Times New Roman" w:hAnsi="Times New Roman"/>
          <w:b/>
          <w:spacing w:val="-2"/>
          <w:sz w:val="20"/>
        </w:rPr>
        <w:t>Committees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3.1.</w:t>
      </w:r>
      <w:r>
        <w:rPr>
          <w:rFonts w:ascii="times new roman;times" w:hAnsi="times new roman;times"/>
          <w:sz w:val="20"/>
        </w:rPr>
        <w:t xml:space="preserve"> </w:t>
      </w:r>
      <w:r>
        <w:rPr>
          <w:rFonts w:ascii="Times New Roman" w:hAnsi="Times New Roman"/>
          <w:b/>
          <w:sz w:val="20"/>
        </w:rPr>
        <w:t>Committees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the</w:t>
      </w:r>
      <w:r>
        <w:rPr>
          <w:rFonts w:ascii="times new roman;times" w:hAnsi="times new roman;times"/>
          <w:sz w:val="20"/>
        </w:rPr>
        <w:t xml:space="preserve"> </w:t>
      </w:r>
      <w:r>
        <w:rPr>
          <w:rFonts w:ascii="Times New Roman" w:hAnsi="Times New Roman"/>
          <w:b/>
          <w:sz w:val="20"/>
        </w:rPr>
        <w:t>Board</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Directors.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designate</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lawfully</w:t>
      </w:r>
      <w:r>
        <w:rPr>
          <w:rFonts w:ascii="times new roman;times" w:hAnsi="times new roman;times"/>
          <w:sz w:val="20"/>
        </w:rPr>
        <w:t xml:space="preserve"> </w:t>
      </w:r>
      <w:r>
        <w:rPr>
          <w:rFonts w:ascii="Times New Roman" w:hAnsi="Times New Roman"/>
          <w:sz w:val="20"/>
        </w:rPr>
        <w:t>delegable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thereby</w:t>
      </w:r>
      <w:r>
        <w:rPr>
          <w:rFonts w:ascii="times new roman;times" w:hAnsi="times new roman;times"/>
          <w:sz w:val="20"/>
        </w:rPr>
        <w:t xml:space="preserve"> </w:t>
      </w:r>
      <w:r>
        <w:rPr>
          <w:rFonts w:ascii="Times New Roman" w:hAnsi="Times New Roman"/>
          <w:sz w:val="20"/>
        </w:rPr>
        <w:t>confers,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serve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pleasure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those</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herein,</w:t>
      </w:r>
      <w:r>
        <w:rPr>
          <w:rFonts w:ascii="times new roman;times" w:hAnsi="times new roman;times"/>
          <w:sz w:val="20"/>
        </w:rPr>
        <w:t xml:space="preserve"> </w:t>
      </w:r>
      <w:r>
        <w:rPr>
          <w:rFonts w:ascii="Times New Roman" w:hAnsi="Times New Roman"/>
          <w:sz w:val="20"/>
        </w:rPr>
        <w:t>elect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directors to serve as the member or members, designating, if it desires, other directors as alternate members who may replace any absent or</w:t>
      </w:r>
      <w:r>
        <w:rPr>
          <w:rFonts w:ascii="times new roman;times" w:hAnsi="times new roman;times"/>
          <w:sz w:val="20"/>
        </w:rPr>
        <w:t xml:space="preserve"> </w:t>
      </w:r>
      <w:r>
        <w:rPr>
          <w:rFonts w:ascii="Times New Roman" w:hAnsi="Times New Roman"/>
          <w:sz w:val="20"/>
        </w:rPr>
        <w:t>disqualified member at any meeting of the committee.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3.2.</w:t>
      </w:r>
      <w:r>
        <w:rPr>
          <w:rFonts w:ascii="times new roman;times" w:hAnsi="times new roman;times"/>
          <w:sz w:val="20"/>
        </w:rPr>
        <w:t xml:space="preserve"> </w:t>
      </w:r>
      <w:r>
        <w:rPr>
          <w:rFonts w:ascii="Times New Roman" w:hAnsi="Times New Roman"/>
          <w:b/>
          <w:sz w:val="20"/>
        </w:rPr>
        <w:t>Conduct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Business.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provides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rules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keep</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taken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reported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IV:</w:t>
      </w:r>
      <w:r>
        <w:rPr>
          <w:rFonts w:ascii="times new roman;times" w:hAnsi="times new roman;times"/>
          <w:sz w:val="20"/>
        </w:rPr>
        <w:t xml:space="preserve"> </w:t>
      </w:r>
      <w:r>
        <w:rPr>
          <w:rFonts w:ascii="Times New Roman" w:hAnsi="Times New Roman"/>
          <w:b/>
          <w:spacing w:val="-2"/>
          <w:sz w:val="20"/>
        </w:rPr>
        <w:t>Officers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4.1.</w:t>
      </w:r>
      <w:r>
        <w:rPr>
          <w:rFonts w:ascii="times new roman;times" w:hAnsi="times new roman;times"/>
          <w:sz w:val="20"/>
        </w:rPr>
        <w:t xml:space="preserve"> </w:t>
      </w:r>
      <w:r>
        <w:rPr>
          <w:rFonts w:ascii="Times New Roman" w:hAnsi="Times New Roman"/>
          <w:b/>
          <w:spacing w:val="-2"/>
          <w:sz w:val="20"/>
        </w:rPr>
        <w:t>Generally.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officers of the Corporation shall consist of a chief executive officer, a chief operating officer, a president, a chief financial officer, and a</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whom</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necessary,</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presidents,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consider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first</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every</w:t>
      </w:r>
      <w:r>
        <w:rPr>
          <w:rFonts w:ascii="times new roman;times" w:hAnsi="times new roman;times"/>
          <w:sz w:val="20"/>
        </w:rPr>
        <w:t xml:space="preserve"> </w:t>
      </w:r>
      <w:r>
        <w:rPr>
          <w:rFonts w:ascii="Times New Roman" w:hAnsi="Times New Roman"/>
          <w:sz w:val="20"/>
        </w:rPr>
        <w:t>annual</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hold</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successor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qualified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until</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earlier</w:t>
      </w:r>
      <w:r>
        <w:rPr>
          <w:rFonts w:ascii="times new roman;times" w:hAnsi="times new roman;times"/>
          <w:sz w:val="20"/>
        </w:rPr>
        <w:t xml:space="preserve"> </w:t>
      </w:r>
      <w:r>
        <w:rPr>
          <w:rFonts w:ascii="Times New Roman" w:hAnsi="Times New Roman"/>
          <w:sz w:val="20"/>
        </w:rPr>
        <w:t>resignation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removal.</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offices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salaries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4.2.</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Executive</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supervise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control</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affairs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direction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preside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meetings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stockholders.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4.3.</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Operating</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Chief Operating Officer shall be responsible for overseeing all the operations of the Corporation, subject to the direction of the 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4.4.</w:t>
      </w:r>
      <w:r>
        <w:rPr>
          <w:rFonts w:ascii="times new roman;times" w:hAnsi="times new roman;times"/>
          <w:sz w:val="20"/>
        </w:rPr>
        <w:t xml:space="preserve"> </w:t>
      </w:r>
      <w:r>
        <w:rPr>
          <w:rFonts w:ascii="Times New Roman" w:hAnsi="Times New Roman"/>
          <w:b/>
          <w:spacing w:val="-2"/>
          <w:sz w:val="20"/>
        </w:rPr>
        <w:t>President.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President shall manage the day-to-day affairs of the Corporation, subject to the direction of the Chief Executive and Chief Operating</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sign,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proper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thereunto</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deeds,</w:t>
      </w:r>
      <w:r>
        <w:rPr>
          <w:rFonts w:ascii="times new roman;times" w:hAnsi="times new roman;times"/>
          <w:sz w:val="20"/>
        </w:rPr>
        <w:t xml:space="preserve"> </w:t>
      </w:r>
      <w:r>
        <w:rPr>
          <w:rFonts w:ascii="Times New Roman" w:hAnsi="Times New Roman"/>
          <w:sz w:val="20"/>
        </w:rPr>
        <w:t>mortgages,</w:t>
      </w:r>
      <w:r>
        <w:rPr>
          <w:rFonts w:ascii="times new roman;times" w:hAnsi="times new roman;times"/>
          <w:sz w:val="20"/>
        </w:rPr>
        <w:t xml:space="preserve"> </w:t>
      </w:r>
      <w:r>
        <w:rPr>
          <w:rFonts w:ascii="Times New Roman" w:hAnsi="Times New Roman"/>
          <w:sz w:val="20"/>
        </w:rPr>
        <w:t>bonds,</w:t>
      </w:r>
      <w:r>
        <w:rPr>
          <w:rFonts w:ascii="times new roman;times" w:hAnsi="times new roman;times"/>
          <w:sz w:val="20"/>
        </w:rPr>
        <w:t xml:space="preserve"> </w:t>
      </w:r>
      <w:r>
        <w:rPr>
          <w:rFonts w:ascii="Times New Roman" w:hAnsi="Times New Roman"/>
          <w:sz w:val="20"/>
        </w:rPr>
        <w:t>contracts,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instruments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cases</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signing</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execution</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expressly</w:t>
      </w:r>
      <w:r>
        <w:rPr>
          <w:rFonts w:ascii="times new roman;times" w:hAnsi="times new roman;times"/>
          <w:sz w:val="20"/>
        </w:rPr>
        <w:t xml:space="preserve"> </w:t>
      </w:r>
      <w:r>
        <w:rPr>
          <w:rFonts w:ascii="Times New Roman" w:hAnsi="Times New Roman"/>
          <w:sz w:val="20"/>
        </w:rPr>
        <w:t>delegated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some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executed.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prescribed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from time to time.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4.5.</w:t>
      </w:r>
      <w:r>
        <w:rPr>
          <w:rFonts w:ascii="times new roman;times" w:hAnsi="times new roman;times"/>
          <w:sz w:val="20"/>
        </w:rPr>
        <w:t xml:space="preserve"> </w:t>
      </w:r>
      <w:r>
        <w:rPr>
          <w:rFonts w:ascii="Times New Roman" w:hAnsi="Times New Roman"/>
          <w:b/>
          <w:sz w:val="20"/>
        </w:rPr>
        <w:t>Vice</w:t>
      </w:r>
      <w:r>
        <w:rPr>
          <w:rFonts w:ascii="times new roman;times" w:hAnsi="times new roman;times"/>
          <w:sz w:val="20"/>
        </w:rPr>
        <w:t xml:space="preserve"> </w:t>
      </w:r>
      <w:r>
        <w:rPr>
          <w:rFonts w:ascii="Times New Roman" w:hAnsi="Times New Roman"/>
          <w:b/>
          <w:spacing w:val="-2"/>
          <w:sz w:val="20"/>
        </w:rPr>
        <w:t>Presidents.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than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assist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him</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appointed,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 death, inability or refusal to act, the vice-president (or in the event there is more than one vice-president, the vice presidents in the order</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absence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designation,</w:t>
      </w:r>
      <w:r>
        <w:rPr>
          <w:rFonts w:ascii="times new roman;times" w:hAnsi="times new roman;times"/>
          <w:sz w:val="20"/>
        </w:rPr>
        <w:t xml:space="preserve"> </w:t>
      </w:r>
      <w:r>
        <w:rPr>
          <w:rFonts w:ascii="Times New Roman" w:hAnsi="Times New Roman"/>
          <w:sz w:val="20"/>
        </w:rPr>
        <w:t>then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their</w:t>
      </w:r>
      <w:r>
        <w:rPr>
          <w:rFonts w:ascii="times new roman;times" w:hAnsi="times new roman;times"/>
          <w:sz w:val="20"/>
        </w:rPr>
        <w:t xml:space="preserve"> </w:t>
      </w:r>
      <w:r>
        <w:rPr>
          <w:rFonts w:ascii="Times New Roman" w:hAnsi="Times New Roman"/>
          <w:sz w:val="20"/>
        </w:rPr>
        <w:t>appointment)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acting,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restrictions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there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vice-president, then the Chief Financial Officer shall perform such duties of the President.)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4.6.</w:t>
      </w:r>
      <w:r>
        <w:rPr>
          <w:rFonts w:ascii="times new roman;times" w:hAnsi="times new roman;times"/>
          <w:sz w:val="20"/>
        </w:rPr>
        <w:t xml:space="preserve"> </w:t>
      </w:r>
      <w:r>
        <w:rPr>
          <w:rFonts w:ascii="Times New Roman" w:hAnsi="Times New Roman"/>
          <w:b/>
          <w:sz w:val="20"/>
        </w:rPr>
        <w:t>Chief</w:t>
      </w:r>
      <w:r>
        <w:rPr>
          <w:rFonts w:ascii="times new roman;times" w:hAnsi="times new roman;times"/>
          <w:sz w:val="20"/>
        </w:rPr>
        <w:t xml:space="preserve"> </w:t>
      </w:r>
      <w:r>
        <w:rPr>
          <w:rFonts w:ascii="Times New Roman" w:hAnsi="Times New Roman"/>
          <w:b/>
          <w:sz w:val="20"/>
        </w:rPr>
        <w:t>Financial</w:t>
      </w:r>
      <w:r>
        <w:rPr>
          <w:rFonts w:ascii="times new roman;times" w:hAnsi="times new roman;times"/>
          <w:sz w:val="20"/>
        </w:rPr>
        <w:t xml:space="preserve"> </w:t>
      </w:r>
      <w:r>
        <w:rPr>
          <w:rFonts w:ascii="Times New Roman" w:hAnsi="Times New Roman"/>
          <w:b/>
          <w:spacing w:val="-2"/>
          <w:sz w:val="20"/>
        </w:rPr>
        <w:t>Officer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custody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responsible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funds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give</w:t>
      </w:r>
      <w:r>
        <w:rPr>
          <w:rFonts w:ascii="times new roman;times" w:hAnsi="times new roman;times"/>
          <w:sz w:val="20"/>
        </w:rPr>
        <w:t xml:space="preserve"> </w:t>
      </w:r>
      <w:r>
        <w:rPr>
          <w:rFonts w:ascii="Times New Roman" w:hAnsi="Times New Roman"/>
          <w:sz w:val="20"/>
        </w:rPr>
        <w:t>receipts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moneys</w:t>
      </w:r>
      <w:r>
        <w:rPr>
          <w:rFonts w:ascii="times new roman;times" w:hAnsi="times new roman;times"/>
          <w:sz w:val="20"/>
        </w:rPr>
        <w:t xml:space="preserve"> </w:t>
      </w:r>
      <w:r>
        <w:rPr>
          <w:rFonts w:ascii="Times New Roman" w:hAnsi="Times New Roman"/>
          <w:sz w:val="20"/>
        </w:rPr>
        <w:t>due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payable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source</w:t>
      </w:r>
      <w:r>
        <w:rPr>
          <w:rFonts w:ascii="times new roman;times" w:hAnsi="times new roman;times"/>
          <w:sz w:val="20"/>
        </w:rPr>
        <w:t xml:space="preserve"> </w:t>
      </w:r>
      <w:r>
        <w:rPr>
          <w:rFonts w:ascii="Times New Roman" w:hAnsi="Times New Roman"/>
          <w:sz w:val="20"/>
        </w:rPr>
        <w:t>whatsoever,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deposit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moneys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banks,</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companies,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depositaries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selected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Financial</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 President or by the Board of Directors. If required by the Board of Directors, the Chief Financial Officer shall give a bond for the faithful</w:t>
      </w:r>
      <w:r>
        <w:rPr>
          <w:rFonts w:ascii="times new roman;times" w:hAnsi="times new roman;times"/>
          <w:sz w:val="20"/>
        </w:rPr>
        <w:t xml:space="preserve"> </w:t>
      </w:r>
      <w:r>
        <w:rPr>
          <w:rFonts w:ascii="Times New Roman" w:hAnsi="Times New Roman"/>
          <w:sz w:val="20"/>
        </w:rPr>
        <w:t>discharge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sum</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surety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sureties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controller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appointed to assist the Chief Financial Officer.</w:t>
      </w:r>
    </w:p>
    <w:p>
      <w:pPr>
        <w:pStyle w:val="TextBody"/>
        <w:bidi w:val="0"/>
        <w:spacing w:lineRule="auto" w:line="288" w:before="0" w:after="0"/>
        <w:ind w:left="12" w:right="6"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12" w:right="6"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4.7.</w:t>
      </w:r>
      <w:r>
        <w:rPr>
          <w:rFonts w:ascii="times new roman;times" w:hAnsi="times new roman;times"/>
          <w:sz w:val="20"/>
        </w:rPr>
        <w:t xml:space="preserve"> </w:t>
      </w:r>
      <w:r>
        <w:rPr>
          <w:rFonts w:ascii="Times New Roman" w:hAnsi="Times New Roman"/>
          <w:b/>
          <w:spacing w:val="-2"/>
          <w:sz w:val="20"/>
        </w:rPr>
        <w:t>Secretary.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keep</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minutes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more</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see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notices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duly</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provisions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(iii)</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custodian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corporate</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(iv)</w:t>
      </w:r>
      <w:r>
        <w:rPr>
          <w:rFonts w:ascii="times new roman;times" w:hAnsi="times new roman;times"/>
          <w:sz w:val="20"/>
        </w:rPr>
        <w:t xml:space="preserve"> </w:t>
      </w:r>
      <w:r>
        <w:rPr>
          <w:rFonts w:ascii="Times New Roman" w:hAnsi="Times New Roman"/>
          <w:sz w:val="20"/>
        </w:rPr>
        <w:t>when</w:t>
      </w:r>
      <w:r>
        <w:rPr>
          <w:rFonts w:ascii="times new roman;times" w:hAnsi="times new roman;times"/>
          <w:sz w:val="20"/>
        </w:rPr>
        <w:t xml:space="preserve"> </w:t>
      </w:r>
      <w:r>
        <w:rPr>
          <w:rFonts w:ascii="Times New Roman" w:hAnsi="Times New Roman"/>
          <w:sz w:val="20"/>
        </w:rPr>
        <w:t>requested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authenticate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(v)</w:t>
      </w:r>
      <w:r>
        <w:rPr>
          <w:rFonts w:ascii="times new roman;times" w:hAnsi="times new roman;times"/>
          <w:sz w:val="20"/>
        </w:rPr>
        <w:t xml:space="preserve"> </w:t>
      </w:r>
      <w:r>
        <w:rPr>
          <w:rFonts w:ascii="Times New Roman" w:hAnsi="Times New Roman"/>
          <w:sz w:val="20"/>
        </w:rPr>
        <w:t>keep a register of the post office address of each stockholder which shall be furnished to the Secretary by such stockholder; (vi) sign with 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vice-president,</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(vii)</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(viii)</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perform</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incident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office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secretaries</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supervision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4.8</w:t>
      </w:r>
      <w:r>
        <w:rPr>
          <w:rFonts w:ascii="times new roman;times" w:hAnsi="times new roman;times"/>
          <w:sz w:val="20"/>
        </w:rPr>
        <w:t xml:space="preserve"> </w:t>
      </w:r>
      <w:r>
        <w:rPr>
          <w:rFonts w:ascii="Times New Roman" w:hAnsi="Times New Roman"/>
          <w:b/>
          <w:sz w:val="20"/>
        </w:rPr>
        <w:t>Delegation</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Authority.</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from</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delegate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agents,</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any provision hereof.</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4.9.</w:t>
      </w:r>
      <w:r>
        <w:rPr>
          <w:rFonts w:ascii="times new roman;times" w:hAnsi="times new roman;times"/>
          <w:sz w:val="20"/>
        </w:rPr>
        <w:t xml:space="preserve"> </w:t>
      </w:r>
      <w:r>
        <w:rPr>
          <w:rFonts w:ascii="Times New Roman" w:hAnsi="Times New Roman"/>
          <w:b/>
          <w:spacing w:val="-2"/>
          <w:sz w:val="20"/>
        </w:rPr>
        <w:t>Removal.</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remove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pacing w:val="-2"/>
          <w:sz w:val="20"/>
        </w:rPr>
        <w:t>cause.</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4.10.</w:t>
      </w:r>
      <w:r>
        <w:rPr>
          <w:rFonts w:ascii="times new roman;times" w:hAnsi="times new roman;times"/>
          <w:sz w:val="20"/>
        </w:rPr>
        <w:t xml:space="preserve"> </w:t>
      </w:r>
      <w:r>
        <w:rPr>
          <w:rFonts w:ascii="Times New Roman" w:hAnsi="Times New Roman"/>
          <w:b/>
          <w:sz w:val="20"/>
        </w:rPr>
        <w:t>Action with Respect to</w:t>
      </w:r>
      <w:r>
        <w:rPr>
          <w:rFonts w:ascii="times new roman;times" w:hAnsi="times new roman;times"/>
          <w:sz w:val="20"/>
        </w:rPr>
        <w:t xml:space="preserve"> </w:t>
      </w:r>
      <w:r>
        <w:rPr>
          <w:rFonts w:ascii="Times New Roman" w:hAnsi="Times New Roman"/>
          <w:b/>
          <w:sz w:val="20"/>
        </w:rPr>
        <w:t xml:space="preserve">Securities of Other </w:t>
      </w:r>
      <w:r>
        <w:rPr>
          <w:rFonts w:ascii="Times New Roman" w:hAnsi="Times New Roman"/>
          <w:b/>
          <w:spacing w:val="-2"/>
          <w:sz w:val="20"/>
        </w:rPr>
        <w:t>Corporations.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Unless</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directed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Chief</w:t>
      </w:r>
      <w:r>
        <w:rPr>
          <w:rFonts w:ascii="times new roman;times" w:hAnsi="times new roman;times"/>
          <w:sz w:val="20"/>
        </w:rPr>
        <w:t xml:space="preserve"> </w:t>
      </w:r>
      <w:r>
        <w:rPr>
          <w:rFonts w:ascii="Times New Roman" w:hAnsi="Times New Roman"/>
          <w:sz w:val="20"/>
        </w:rPr>
        <w:t>Executive</w:t>
      </w:r>
      <w:r>
        <w:rPr>
          <w:rFonts w:ascii="times new roman;times" w:hAnsi="times new roman;times"/>
          <w:sz w:val="20"/>
        </w:rPr>
        <w:t xml:space="preserve"> </w:t>
      </w:r>
      <w:r>
        <w:rPr>
          <w:rFonts w:ascii="Times New Roman" w:hAnsi="Times New Roman"/>
          <w:sz w:val="20"/>
        </w:rPr>
        <w:t>Officer may exercise any right to vote and otherwise act on behalf of the Corporation, in person or by proxy, at any meeting of stockholders or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equity</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entity</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possess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ownership</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securities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interests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entity.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5.1.</w:t>
      </w:r>
      <w:r>
        <w:rPr>
          <w:rFonts w:ascii="times new roman;times" w:hAnsi="times new roman;times"/>
          <w:sz w:val="20"/>
        </w:rPr>
        <w:t xml:space="preserve"> </w:t>
      </w:r>
      <w:r>
        <w:rPr>
          <w:rFonts w:ascii="Times New Roman" w:hAnsi="Times New Roman"/>
          <w:b/>
          <w:sz w:val="20"/>
        </w:rPr>
        <w:t>Certificates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Chair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Vice</w:t>
      </w:r>
      <w:r>
        <w:rPr>
          <w:rFonts w:ascii="times new roman;times" w:hAnsi="times new roman;times"/>
          <w:sz w:val="20"/>
        </w:rPr>
        <w:t xml:space="preserve"> </w:t>
      </w:r>
      <w:r>
        <w:rPr>
          <w:rFonts w:ascii="Times New Roman" w:hAnsi="Times New Roman"/>
          <w:sz w:val="20"/>
        </w:rPr>
        <w:t>President,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Secretary,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Treasurer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Assistant</w:t>
      </w:r>
      <w:r>
        <w:rPr>
          <w:rFonts w:ascii="times new roman;times" w:hAnsi="times new roman;times"/>
          <w:sz w:val="20"/>
        </w:rPr>
        <w:t xml:space="preserve"> </w:t>
      </w:r>
      <w:r>
        <w:rPr>
          <w:rFonts w:ascii="Times New Roman" w:hAnsi="Times New Roman"/>
          <w:sz w:val="20"/>
        </w:rPr>
        <w:t>Treasurer,</w:t>
      </w:r>
      <w:r>
        <w:rPr>
          <w:rFonts w:ascii="times new roman;times" w:hAnsi="times new roman;times"/>
          <w:sz w:val="20"/>
        </w:rPr>
        <w:t xml:space="preserve"> </w:t>
      </w:r>
      <w:r>
        <w:rPr>
          <w:rFonts w:ascii="Times New Roman" w:hAnsi="Times New Roman"/>
          <w:sz w:val="20"/>
        </w:rPr>
        <w:t>certifying the number of shares owned by him or her unless the Board of Directors provides by resolution that the common stock shall be</w:t>
      </w:r>
      <w:r>
        <w:rPr>
          <w:rFonts w:ascii="times new roman;times" w:hAnsi="times new roman;times"/>
          <w:sz w:val="20"/>
        </w:rPr>
        <w:t xml:space="preserve"> </w:t>
      </w:r>
      <w:r>
        <w:rPr>
          <w:rFonts w:ascii="Times New Roman" w:hAnsi="Times New Roman"/>
          <w:sz w:val="20"/>
        </w:rPr>
        <w:t>uncertificated</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signatures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facsimile.</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5.2.</w:t>
      </w:r>
      <w:r>
        <w:rPr>
          <w:rFonts w:ascii="times new roman;times" w:hAnsi="times new roman;times"/>
          <w:sz w:val="20"/>
        </w:rPr>
        <w:t xml:space="preserve"> </w:t>
      </w:r>
      <w:r>
        <w:rPr>
          <w:rFonts w:ascii="Times New Roman" w:hAnsi="Times New Roman"/>
          <w:b/>
          <w:sz w:val="20"/>
        </w:rPr>
        <w:t>Transfers</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Stock.</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Transfers of stock shall be made only upon the transfer books of the Corporation kept at an office of the Corporation or by transfer agents</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where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accordance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5.3</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outstanding</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involved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surrendered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cancellation</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pacing w:val="-2"/>
          <w:sz w:val="20"/>
        </w:rPr>
        <w:t>therefore.</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5.3.</w:t>
      </w:r>
      <w:r>
        <w:rPr>
          <w:rFonts w:ascii="times new roman;times" w:hAnsi="times new roman;times"/>
          <w:sz w:val="20"/>
        </w:rPr>
        <w:t xml:space="preserve"> </w:t>
      </w:r>
      <w:r>
        <w:rPr>
          <w:rFonts w:ascii="Times New Roman" w:hAnsi="Times New Roman"/>
          <w:b/>
          <w:sz w:val="20"/>
        </w:rPr>
        <w:t>Lost,</w:t>
      </w:r>
      <w:r>
        <w:rPr>
          <w:rFonts w:ascii="times new roman;times" w:hAnsi="times new roman;times"/>
          <w:sz w:val="20"/>
        </w:rPr>
        <w:t xml:space="preserve"> </w:t>
      </w:r>
      <w:r>
        <w:rPr>
          <w:rFonts w:ascii="Times New Roman" w:hAnsi="Times New Roman"/>
          <w:b/>
          <w:sz w:val="20"/>
        </w:rPr>
        <w:t>Stolen</w:t>
      </w:r>
      <w:r>
        <w:rPr>
          <w:rFonts w:ascii="times new roman;times" w:hAnsi="times new roman;times"/>
          <w:sz w:val="20"/>
        </w:rPr>
        <w:t xml:space="preserve"> </w:t>
      </w:r>
      <w:r>
        <w:rPr>
          <w:rFonts w:ascii="Times New Roman" w:hAnsi="Times New Roman"/>
          <w:b/>
          <w:sz w:val="20"/>
        </w:rPr>
        <w:t>or</w:t>
      </w:r>
      <w:r>
        <w:rPr>
          <w:rFonts w:ascii="times new roman;times" w:hAnsi="times new roman;times"/>
          <w:sz w:val="20"/>
        </w:rPr>
        <w:t xml:space="preserve"> </w:t>
      </w:r>
      <w:r>
        <w:rPr>
          <w:rFonts w:ascii="Times New Roman" w:hAnsi="Times New Roman"/>
          <w:b/>
          <w:sz w:val="20"/>
        </w:rPr>
        <w:t>Destroyed</w:t>
      </w:r>
      <w:r>
        <w:rPr>
          <w:rFonts w:ascii="times new roman;times" w:hAnsi="times new roman;times"/>
          <w:sz w:val="20"/>
        </w:rPr>
        <w:t xml:space="preserve"> </w:t>
      </w:r>
      <w:r>
        <w:rPr>
          <w:rFonts w:ascii="Times New Roman" w:hAnsi="Times New Roman"/>
          <w:b/>
          <w:spacing w:val="-2"/>
          <w:sz w:val="20"/>
        </w:rPr>
        <w:t>Certificates.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theft,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destruction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certificate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issued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place</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establish</w:t>
      </w:r>
      <w:r>
        <w:rPr>
          <w:rFonts w:ascii="times new roman;times" w:hAnsi="times new roman;times"/>
          <w:sz w:val="20"/>
        </w:rPr>
        <w:t xml:space="preserve"> </w:t>
      </w:r>
      <w:r>
        <w:rPr>
          <w:rFonts w:ascii="Times New Roman" w:hAnsi="Times New Roman"/>
          <w:sz w:val="20"/>
        </w:rPr>
        <w:t>concerning</w:t>
      </w:r>
      <w:r>
        <w:rPr>
          <w:rFonts w:ascii="times new roman;times" w:hAnsi="times new roman;times"/>
          <w:sz w:val="20"/>
        </w:rPr>
        <w:t xml:space="preserve"> </w:t>
      </w:r>
      <w:r>
        <w:rPr>
          <w:rFonts w:ascii="Times New Roman" w:hAnsi="Times New Roman"/>
          <w:sz w:val="20"/>
        </w:rPr>
        <w:t>proof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theft,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destruction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concerning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giving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satisfactory</w:t>
      </w:r>
      <w:r>
        <w:rPr>
          <w:rFonts w:ascii="times new roman;times" w:hAnsi="times new roman;times"/>
          <w:sz w:val="20"/>
        </w:rPr>
        <w:t xml:space="preserve"> </w:t>
      </w:r>
      <w:r>
        <w:rPr>
          <w:rFonts w:ascii="Times New Roman" w:hAnsi="Times New Roman"/>
          <w:sz w:val="20"/>
        </w:rPr>
        <w:t>bond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bonds of indemnity.</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5.4.</w:t>
      </w:r>
      <w:r>
        <w:rPr>
          <w:rFonts w:ascii="times new roman;times" w:hAnsi="times new roman;times"/>
          <w:sz w:val="20"/>
        </w:rPr>
        <w:t xml:space="preserve"> </w:t>
      </w:r>
      <w:r>
        <w:rPr>
          <w:rFonts w:ascii="Times New Roman" w:hAnsi="Times New Roman"/>
          <w:b/>
          <w:spacing w:val="-2"/>
          <w:sz w:val="20"/>
        </w:rPr>
        <w:t>Regulations.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issue,</w:t>
      </w:r>
      <w:r>
        <w:rPr>
          <w:rFonts w:ascii="times new roman;times" w:hAnsi="times new roman;times"/>
          <w:sz w:val="20"/>
        </w:rPr>
        <w:t xml:space="preserve"> </w:t>
      </w:r>
      <w:r>
        <w:rPr>
          <w:rFonts w:ascii="Times New Roman" w:hAnsi="Times New Roman"/>
          <w:sz w:val="20"/>
        </w:rPr>
        <w:t>transfer,</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registration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certificates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governed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regulations</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may establish.</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5.5.</w:t>
      </w:r>
      <w:r>
        <w:rPr>
          <w:rFonts w:ascii="times new roman;times" w:hAnsi="times new roman;times"/>
          <w:sz w:val="20"/>
        </w:rPr>
        <w:t xml:space="preserve"> </w:t>
      </w:r>
      <w:r>
        <w:rPr>
          <w:rFonts w:ascii="Times New Roman" w:hAnsi="Times New Roman"/>
          <w:b/>
          <w:sz w:val="20"/>
        </w:rPr>
        <w:t>Record</w:t>
      </w:r>
      <w:r>
        <w:rPr>
          <w:rFonts w:ascii="times new roman;times" w:hAnsi="times new roman;times"/>
          <w:sz w:val="20"/>
        </w:rPr>
        <w:t xml:space="preserve"> </w:t>
      </w:r>
      <w:r>
        <w:rPr>
          <w:rFonts w:ascii="Times New Roman" w:hAnsi="Times New Roman"/>
          <w:b/>
          <w:spacing w:val="-2"/>
          <w:sz w:val="20"/>
        </w:rPr>
        <w:t>Date.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(a)</w:t>
      </w:r>
      <w:r>
        <w:rPr>
          <w:rFonts w:ascii="times new roman;times" w:hAnsi="times new roman;times"/>
          <w:caps w:val="false"/>
          <w:smallCaps w:val="false"/>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order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determine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allotment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or exchange of stock or for the purpose of any other lawful action, the Board of Directors may, except as otherwise required by law, fix a 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precede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resolution</w:t>
      </w:r>
      <w:r>
        <w:rPr>
          <w:rFonts w:ascii="times new roman;times" w:hAnsi="times new roman;times"/>
          <w:sz w:val="20"/>
        </w:rPr>
        <w:t xml:space="preserve"> </w:t>
      </w:r>
      <w:r>
        <w:rPr>
          <w:rFonts w:ascii="Times New Roman" w:hAnsi="Times New Roman"/>
          <w:sz w:val="20"/>
        </w:rPr>
        <w:t>fixing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adopted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more than 60 nor less than 10 days before the date of any meeting of stockholders, nor more than 60 days prior to the time for the other action</w:t>
      </w:r>
      <w:r>
        <w:rPr>
          <w:rFonts w:ascii="times new roman;times" w:hAnsi="times new roman;times"/>
          <w:sz w:val="20"/>
        </w:rPr>
        <w:t xml:space="preserve"> </w:t>
      </w:r>
      <w:r>
        <w:rPr>
          <w:rFonts w:ascii="Times New Roman" w:hAnsi="Times New Roman"/>
          <w:sz w:val="20"/>
        </w:rPr>
        <w:t>described</w:t>
      </w:r>
      <w:r>
        <w:rPr>
          <w:rFonts w:ascii="times new roman;times" w:hAnsi="times new roman;times"/>
          <w:sz w:val="20"/>
        </w:rPr>
        <w:t xml:space="preserve"> </w:t>
      </w:r>
      <w:r>
        <w:rPr>
          <w:rFonts w:ascii="Times New Roman" w:hAnsi="Times New Roman"/>
          <w:sz w:val="20"/>
        </w:rPr>
        <w:t>above;</w:t>
      </w:r>
      <w:r>
        <w:rPr>
          <w:rFonts w:ascii="times new roman;times" w:hAnsi="times new roman;times"/>
          <w:sz w:val="20"/>
        </w:rPr>
        <w:t xml:space="preserve"> </w:t>
      </w:r>
      <w:r>
        <w:rPr>
          <w:rFonts w:ascii="Times New Roman" w:hAnsi="Times New Roman"/>
          <w:i/>
          <w:sz w:val="20"/>
        </w:rPr>
        <w:t>provided</w:t>
      </w:r>
      <w:r>
        <w:rPr>
          <w:rFonts w:ascii="Times New Roman" w:hAnsi="Times New Roman"/>
          <w:sz w:val="20"/>
        </w:rPr>
        <w:t>,</w:t>
      </w:r>
      <w:r>
        <w:rPr>
          <w:rFonts w:ascii="times new roman;times" w:hAnsi="times new roman;times"/>
          <w:sz w:val="20"/>
        </w:rPr>
        <w:t xml:space="preserve"> </w:t>
      </w:r>
      <w:r>
        <w:rPr>
          <w:rFonts w:ascii="Times New Roman" w:hAnsi="Times New Roman"/>
          <w:i/>
          <w:sz w:val="20"/>
        </w:rPr>
        <w:t>however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no</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determining</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next</w:t>
      </w:r>
      <w:r>
        <w:rPr>
          <w:rFonts w:ascii="times new roman;times" w:hAnsi="times new roman;times"/>
          <w:sz w:val="20"/>
        </w:rPr>
        <w:t xml:space="preserve"> </w:t>
      </w:r>
      <w:r>
        <w:rPr>
          <w:rFonts w:ascii="Times New Roman" w:hAnsi="Times New Roman"/>
          <w:sz w:val="20"/>
        </w:rPr>
        <w:t>preceding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is given or, if notice is waived, at the close of business on the day next preceding the day on which the meeting is held, and, for determining</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receive</w:t>
      </w:r>
      <w:r>
        <w:rPr>
          <w:rFonts w:ascii="times new roman;times" w:hAnsi="times new roman;times"/>
          <w:sz w:val="20"/>
        </w:rPr>
        <w:t xml:space="preserve"> </w:t>
      </w:r>
      <w:r>
        <w:rPr>
          <w:rFonts w:ascii="Times New Roman" w:hAnsi="Times New Roman"/>
          <w:sz w:val="20"/>
        </w:rPr>
        <w:t>payment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dividend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distribution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allotment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exercise</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change,</w:t>
      </w:r>
      <w:r>
        <w:rPr>
          <w:rFonts w:ascii="times new roman;times" w:hAnsi="times new roman;times"/>
          <w:sz w:val="20"/>
        </w:rPr>
        <w:t xml:space="preserve"> </w:t>
      </w:r>
      <w:r>
        <w:rPr>
          <w:rFonts w:ascii="Times New Roman" w:hAnsi="Times New Roman"/>
          <w:sz w:val="20"/>
        </w:rPr>
        <w:t>conversion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exchange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close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 adopts a resolution relating thereto.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b w:val="false"/>
          <w:i w:val="false"/>
          <w:caps w:val="false"/>
          <w:smallCaps w:val="false"/>
          <w:spacing w:val="-3"/>
          <w:sz w:val="20"/>
        </w:rPr>
        <w:t>(b)</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apply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adjournment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fix</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new</w:t>
      </w:r>
      <w:r>
        <w:rPr>
          <w:rFonts w:ascii="times new roman;times" w:hAnsi="times new roman;times"/>
          <w:sz w:val="20"/>
        </w:rPr>
        <w:t xml:space="preserve"> </w:t>
      </w:r>
      <w:r>
        <w:rPr>
          <w:rFonts w:ascii="Times New Roman" w:hAnsi="Times New Roman"/>
          <w:sz w:val="20"/>
        </w:rPr>
        <w:t>record</w:t>
      </w:r>
      <w:r>
        <w:rPr>
          <w:rFonts w:ascii="times new roman;times" w:hAnsi="times new roman;times"/>
          <w:sz w:val="20"/>
        </w:rPr>
        <w:t xml:space="preserve"> </w:t>
      </w:r>
      <w:r>
        <w:rPr>
          <w:rFonts w:ascii="Times New Roman" w:hAnsi="Times New Roman"/>
          <w:sz w:val="20"/>
        </w:rPr>
        <w:t>date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adjourned</w:t>
      </w:r>
      <w:r>
        <w:rPr>
          <w:rFonts w:ascii="times new roman;times" w:hAnsi="times new roman;times"/>
          <w:sz w:val="20"/>
        </w:rPr>
        <w:t xml:space="preserve"> </w:t>
      </w:r>
      <w:r>
        <w:rPr>
          <w:rFonts w:ascii="Times New Roman" w:hAnsi="Times New Roman"/>
          <w:sz w:val="20"/>
        </w:rPr>
        <w:t>meeting.</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w:t>
      </w:r>
      <w:r>
        <w:rPr>
          <w:rFonts w:ascii="times new roman;times" w:hAnsi="times new roman;times"/>
          <w:sz w:val="20"/>
        </w:rPr>
        <w:t xml:space="preserve"> </w:t>
      </w:r>
      <w:r>
        <w:rPr>
          <w:rFonts w:ascii="Times New Roman" w:hAnsi="Times New Roman"/>
          <w:b/>
          <w:spacing w:val="-2"/>
          <w:sz w:val="20"/>
        </w:rPr>
        <w:t>Notices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6.1.</w:t>
      </w:r>
      <w:r>
        <w:rPr>
          <w:rFonts w:ascii="times new roman;times" w:hAnsi="times new roman;times"/>
          <w:sz w:val="20"/>
        </w:rPr>
        <w:t xml:space="preserve"> </w:t>
      </w:r>
      <w:r>
        <w:rPr>
          <w:rFonts w:ascii="Times New Roman" w:hAnsi="Times New Roman"/>
          <w:b/>
          <w:spacing w:val="-2"/>
          <w:sz w:val="20"/>
        </w:rPr>
        <w:t>Notices.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 mailed, notice to stockholder shall be deemed given when deposited in the mail, postage prepaid, directed to the stockholder at such</w:t>
      </w:r>
      <w:r>
        <w:rPr>
          <w:rFonts w:ascii="times new roman;times" w:hAnsi="times new roman;times"/>
          <w:sz w:val="20"/>
        </w:rPr>
        <w:t xml:space="preserve"> </w:t>
      </w:r>
      <w:r>
        <w:rPr>
          <w:rFonts w:ascii="Times New Roman" w:hAnsi="Times New Roman"/>
          <w:sz w:val="20"/>
        </w:rPr>
        <w:t>stockholder’s address as it appears on the records of the corporation. Without limiting the manner by which notice otherwise may be given</w:t>
      </w:r>
      <w:r>
        <w:rPr>
          <w:rFonts w:ascii="times new roman;times" w:hAnsi="times new roman;times"/>
          <w:sz w:val="20"/>
        </w:rPr>
        <w:t xml:space="preserve"> </w:t>
      </w:r>
      <w:r>
        <w:rPr>
          <w:rFonts w:ascii="Times New Roman" w:hAnsi="Times New Roman"/>
          <w:sz w:val="20"/>
        </w:rPr>
        <w:t>effectively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manner</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232</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pacing w:val="-2"/>
          <w:sz w:val="20"/>
        </w:rPr>
        <w:t>DGCL.</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6.2.</w:t>
      </w:r>
      <w:r>
        <w:rPr>
          <w:rFonts w:ascii="times new roman;times" w:hAnsi="times new roman;times"/>
          <w:sz w:val="20"/>
        </w:rPr>
        <w:t xml:space="preserve"> </w:t>
      </w:r>
      <w:r>
        <w:rPr>
          <w:rFonts w:ascii="Times New Roman" w:hAnsi="Times New Roman"/>
          <w:b/>
          <w:spacing w:val="-2"/>
          <w:sz w:val="20"/>
        </w:rPr>
        <w:t>Waivers.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A</w:t>
      </w:r>
      <w:r>
        <w:rPr>
          <w:rFonts w:ascii="times new roman;times" w:hAnsi="times new roman;times"/>
          <w:sz w:val="20"/>
        </w:rPr>
        <w:t xml:space="preserve"> </w:t>
      </w:r>
      <w:r>
        <w:rPr>
          <w:rFonts w:ascii="Times New Roman" w:hAnsi="Times New Roman"/>
          <w:sz w:val="20"/>
        </w:rPr>
        <w:t>written</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signed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stockholder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electronic</w:t>
      </w:r>
      <w:r>
        <w:rPr>
          <w:rFonts w:ascii="times new roman;times" w:hAnsi="times new roman;times"/>
          <w:sz w:val="20"/>
        </w:rPr>
        <w:t xml:space="preserve"> </w:t>
      </w:r>
      <w:r>
        <w:rPr>
          <w:rFonts w:ascii="Times New Roman" w:hAnsi="Times New Roman"/>
          <w:sz w:val="20"/>
        </w:rPr>
        <w:t>transmission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before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after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time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deemed</w:t>
      </w:r>
      <w:r>
        <w:rPr>
          <w:rFonts w:ascii="times new roman;times" w:hAnsi="times new roman;times"/>
          <w:sz w:val="20"/>
        </w:rPr>
        <w:t xml:space="preserve"> </w:t>
      </w:r>
      <w:r>
        <w:rPr>
          <w:rFonts w:ascii="Times New Roman" w:hAnsi="Times New Roman"/>
          <w:sz w:val="20"/>
        </w:rPr>
        <w:t>equivalent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given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need</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constitute</w:t>
      </w:r>
      <w:r>
        <w:rPr>
          <w:rFonts w:ascii="times new roman;times" w:hAnsi="times new roman;times"/>
          <w:sz w:val="20"/>
        </w:rPr>
        <w:t xml:space="preserve"> </w:t>
      </w:r>
      <w:r>
        <w:rPr>
          <w:rFonts w:ascii="Times New Roman" w:hAnsi="Times New Roman"/>
          <w:sz w:val="20"/>
        </w:rPr>
        <w:t>waiver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notice</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attendance</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sole</w:t>
      </w:r>
      <w:r>
        <w:rPr>
          <w:rFonts w:ascii="times new roman;times" w:hAnsi="times new roman;times"/>
          <w:sz w:val="20"/>
        </w:rPr>
        <w:t xml:space="preserve"> </w:t>
      </w:r>
      <w:r>
        <w:rPr>
          <w:rFonts w:ascii="Times New Roman" w:hAnsi="Times New Roman"/>
          <w:sz w:val="20"/>
        </w:rPr>
        <w:t>purpose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objecting</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beginning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meeting</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transaction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business</w:t>
      </w:r>
      <w:r>
        <w:rPr>
          <w:rFonts w:ascii="times new roman;times" w:hAnsi="times new roman;times"/>
          <w:sz w:val="20"/>
        </w:rPr>
        <w:t xml:space="preserve"> </w:t>
      </w:r>
      <w:r>
        <w:rPr>
          <w:rFonts w:ascii="Times New Roman" w:hAnsi="Times New Roman"/>
          <w:sz w:val="20"/>
        </w:rPr>
        <w:t>because the meeting is not lawfully called or convened.</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VII:</w:t>
      </w:r>
      <w:r>
        <w:rPr>
          <w:rFonts w:ascii="times new roman;times" w:hAnsi="times new roman;times"/>
          <w:sz w:val="20"/>
        </w:rPr>
        <w:t xml:space="preserve"> </w:t>
      </w:r>
      <w:r>
        <w:rPr>
          <w:rFonts w:ascii="Times New Roman" w:hAnsi="Times New Roman"/>
          <w:b/>
          <w:spacing w:val="-2"/>
          <w:sz w:val="20"/>
        </w:rPr>
        <w:t>Miscellaneous</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7.1.</w:t>
      </w:r>
      <w:r>
        <w:rPr>
          <w:rFonts w:ascii="times new roman;times" w:hAnsi="times new roman;times"/>
          <w:sz w:val="20"/>
        </w:rPr>
        <w:t xml:space="preserve"> </w:t>
      </w:r>
      <w:r>
        <w:rPr>
          <w:rFonts w:ascii="Times New Roman" w:hAnsi="Times New Roman"/>
          <w:b/>
          <w:sz w:val="20"/>
        </w:rPr>
        <w:t>Corporate</w:t>
      </w:r>
      <w:r>
        <w:rPr>
          <w:rFonts w:ascii="times new roman;times" w:hAnsi="times new roman;times"/>
          <w:sz w:val="20"/>
        </w:rPr>
        <w:t xml:space="preserve"> </w:t>
      </w:r>
      <w:r>
        <w:rPr>
          <w:rFonts w:ascii="Times New Roman" w:hAnsi="Times New Roman"/>
          <w:b/>
          <w:spacing w:val="-2"/>
          <w:sz w:val="20"/>
        </w:rPr>
        <w:t>Seal.</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provide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suitable</w:t>
      </w:r>
      <w:r>
        <w:rPr>
          <w:rFonts w:ascii="times new roman;times" w:hAnsi="times new roman;times"/>
          <w:sz w:val="20"/>
        </w:rPr>
        <w:t xml:space="preserve"> </w:t>
      </w:r>
      <w:r>
        <w:rPr>
          <w:rFonts w:ascii="Times New Roman" w:hAnsi="Times New Roman"/>
          <w:sz w:val="20"/>
        </w:rPr>
        <w:t>seal,</w:t>
      </w:r>
      <w:r>
        <w:rPr>
          <w:rFonts w:ascii="times new roman;times" w:hAnsi="times new roman;times"/>
          <w:sz w:val="20"/>
        </w:rPr>
        <w:t xml:space="preserve"> </w:t>
      </w:r>
      <w:r>
        <w:rPr>
          <w:rFonts w:ascii="Times New Roman" w:hAnsi="Times New Roman"/>
          <w:sz w:val="20"/>
        </w:rPr>
        <w:t>containing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name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seal</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charge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Secretary. If and when so directed by the Board of Directors, duplicates of the seal may be kept and used by the Treasurer or by an Assistant</w:t>
      </w:r>
      <w:r>
        <w:rPr>
          <w:rFonts w:ascii="times new roman;times" w:hAnsi="times new roman;times"/>
          <w:sz w:val="20"/>
        </w:rPr>
        <w:t xml:space="preserve"> </w:t>
      </w:r>
      <w:r>
        <w:rPr>
          <w:rFonts w:ascii="Times New Roman" w:hAnsi="Times New Roman"/>
          <w:sz w:val="20"/>
        </w:rPr>
        <w:t>Secretary or Assistant Treasurer.</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7.2.</w:t>
      </w:r>
      <w:r>
        <w:rPr>
          <w:rFonts w:ascii="times new roman;times" w:hAnsi="times new roman;times"/>
          <w:sz w:val="20"/>
        </w:rPr>
        <w:t xml:space="preserve"> </w:t>
      </w:r>
      <w:r>
        <w:rPr>
          <w:rFonts w:ascii="Times New Roman" w:hAnsi="Times New Roman"/>
          <w:b/>
          <w:sz w:val="20"/>
        </w:rPr>
        <w:t>Facsimile</w:t>
      </w:r>
      <w:r>
        <w:rPr>
          <w:rFonts w:ascii="times new roman;times" w:hAnsi="times new roman;times"/>
          <w:sz w:val="20"/>
        </w:rPr>
        <w:t xml:space="preserve"> </w:t>
      </w:r>
      <w:r>
        <w:rPr>
          <w:rFonts w:ascii="Times New Roman" w:hAnsi="Times New Roman"/>
          <w:b/>
          <w:spacing w:val="-2"/>
          <w:sz w:val="20"/>
        </w:rPr>
        <w:t>Signatures.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addition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 provisions for</w:t>
      </w:r>
      <w:r>
        <w:rPr>
          <w:rFonts w:ascii="times new roman;times" w:hAnsi="times new roman;times"/>
          <w:sz w:val="20"/>
        </w:rPr>
        <w:t xml:space="preserve"> </w:t>
      </w:r>
      <w:r>
        <w:rPr>
          <w:rFonts w:ascii="Times New Roman" w:hAnsi="Times New Roman"/>
          <w:sz w:val="20"/>
        </w:rPr>
        <w:t>use of</w:t>
      </w:r>
      <w:r>
        <w:rPr>
          <w:rFonts w:ascii="times new roman;times" w:hAnsi="times new roman;times"/>
          <w:sz w:val="20"/>
        </w:rPr>
        <w:t xml:space="preserve"> </w:t>
      </w:r>
      <w:r>
        <w:rPr>
          <w:rFonts w:ascii="Times New Roman" w:hAnsi="Times New Roman"/>
          <w:sz w:val="20"/>
        </w:rPr>
        <w:t>facsimile signatures elsewhere specifically</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these Bylaws,</w:t>
      </w:r>
      <w:r>
        <w:rPr>
          <w:rFonts w:ascii="times new roman;times" w:hAnsi="times new roman;times"/>
          <w:sz w:val="20"/>
        </w:rPr>
        <w:t xml:space="preserve"> </w:t>
      </w:r>
      <w:r>
        <w:rPr>
          <w:rFonts w:ascii="Times New Roman" w:hAnsi="Times New Roman"/>
          <w:sz w:val="20"/>
        </w:rPr>
        <w:t>facsimile signatures 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whenever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thereof.</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7.3.</w:t>
      </w:r>
      <w:r>
        <w:rPr>
          <w:rFonts w:ascii="times new roman;times" w:hAnsi="times new roman;times"/>
          <w:sz w:val="20"/>
        </w:rPr>
        <w:t xml:space="preserve"> </w:t>
      </w:r>
      <w:r>
        <w:rPr>
          <w:rFonts w:ascii="Times New Roman" w:hAnsi="Times New Roman"/>
          <w:b/>
          <w:sz w:val="20"/>
        </w:rPr>
        <w:t>Reliance</w:t>
      </w:r>
      <w:r>
        <w:rPr>
          <w:rFonts w:ascii="times new roman;times" w:hAnsi="times new roman;times"/>
          <w:sz w:val="20"/>
        </w:rPr>
        <w:t xml:space="preserve"> </w:t>
      </w:r>
      <w:r>
        <w:rPr>
          <w:rFonts w:ascii="Times New Roman" w:hAnsi="Times New Roman"/>
          <w:b/>
          <w:sz w:val="20"/>
        </w:rPr>
        <w:t>upon</w:t>
      </w:r>
      <w:r>
        <w:rPr>
          <w:rFonts w:ascii="times new roman;times" w:hAnsi="times new roman;times"/>
          <w:sz w:val="20"/>
        </w:rPr>
        <w:t xml:space="preserve"> </w:t>
      </w:r>
      <w:r>
        <w:rPr>
          <w:rFonts w:ascii="Times New Roman" w:hAnsi="Times New Roman"/>
          <w:b/>
          <w:sz w:val="20"/>
        </w:rPr>
        <w:t>Books,</w:t>
      </w:r>
      <w:r>
        <w:rPr>
          <w:rFonts w:ascii="times new roman;times" w:hAnsi="times new roman;times"/>
          <w:sz w:val="20"/>
        </w:rPr>
        <w:t xml:space="preserve"> </w:t>
      </w:r>
      <w:r>
        <w:rPr>
          <w:rFonts w:ascii="Times New Roman" w:hAnsi="Times New Roman"/>
          <w:b/>
          <w:sz w:val="20"/>
        </w:rPr>
        <w:t>Reports</w:t>
      </w:r>
      <w:r>
        <w:rPr>
          <w:rFonts w:ascii="times new roman;times" w:hAnsi="times new roman;times"/>
          <w:sz w:val="20"/>
        </w:rPr>
        <w:t xml:space="preserve"> </w:t>
      </w:r>
      <w:r>
        <w:rPr>
          <w:rFonts w:ascii="Times New Roman" w:hAnsi="Times New Roman"/>
          <w:b/>
          <w:sz w:val="20"/>
        </w:rPr>
        <w:t>and</w:t>
      </w:r>
      <w:r>
        <w:rPr>
          <w:rFonts w:ascii="times new roman;times" w:hAnsi="times new roman;times"/>
          <w:sz w:val="20"/>
        </w:rPr>
        <w:t xml:space="preserve"> </w:t>
      </w:r>
      <w:r>
        <w:rPr>
          <w:rFonts w:ascii="Times New Roman" w:hAnsi="Times New Roman"/>
          <w:b/>
          <w:spacing w:val="-2"/>
          <w:sz w:val="20"/>
        </w:rPr>
        <w:t>Records.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each</w:t>
      </w:r>
      <w:r>
        <w:rPr>
          <w:rFonts w:ascii="times new roman;times" w:hAnsi="times new roman;times"/>
          <w:sz w:val="20"/>
        </w:rPr>
        <w:t xml:space="preserve"> </w:t>
      </w:r>
      <w:r>
        <w:rPr>
          <w:rFonts w:ascii="Times New Roman" w:hAnsi="Times New Roman"/>
          <w:sz w:val="20"/>
        </w:rPr>
        <w:t>member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performance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duties,</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fully</w:t>
      </w:r>
      <w:r>
        <w:rPr>
          <w:rFonts w:ascii="times new roman;times" w:hAnsi="times new roman;times"/>
          <w:sz w:val="20"/>
        </w:rPr>
        <w:t xml:space="preserve"> </w:t>
      </w:r>
      <w:r>
        <w:rPr>
          <w:rFonts w:ascii="Times New Roman" w:hAnsi="Times New Roman"/>
          <w:sz w:val="20"/>
        </w:rPr>
        <w:t>protected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relying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good</w:t>
      </w:r>
      <w:r>
        <w:rPr>
          <w:rFonts w:ascii="times new roman;times" w:hAnsi="times new roman;times"/>
          <w:sz w:val="20"/>
        </w:rPr>
        <w:t xml:space="preserve"> </w:t>
      </w:r>
      <w:r>
        <w:rPr>
          <w:rFonts w:ascii="Times New Roman" w:hAnsi="Times New Roman"/>
          <w:sz w:val="20"/>
        </w:rPr>
        <w:t>faith</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books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account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records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information,</w:t>
      </w:r>
      <w:r>
        <w:rPr>
          <w:rFonts w:ascii="times new roman;times" w:hAnsi="times new roman;times"/>
          <w:sz w:val="20"/>
        </w:rPr>
        <w:t xml:space="preserve"> </w:t>
      </w:r>
      <w:r>
        <w:rPr>
          <w:rFonts w:ascii="Times New Roman" w:hAnsi="Times New Roman"/>
          <w:sz w:val="20"/>
        </w:rPr>
        <w:t>opinions,</w:t>
      </w:r>
      <w:r>
        <w:rPr>
          <w:rFonts w:ascii="times new roman;times" w:hAnsi="times new roman;times"/>
          <w:sz w:val="20"/>
        </w:rPr>
        <w:t xml:space="preserve"> </w:t>
      </w:r>
      <w:r>
        <w:rPr>
          <w:rFonts w:ascii="Times New Roman" w:hAnsi="Times New Roman"/>
          <w:sz w:val="20"/>
        </w:rPr>
        <w:t>reports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statements</w:t>
      </w:r>
      <w:r>
        <w:rPr>
          <w:rFonts w:ascii="times new roman;times" w:hAnsi="times new roman;times"/>
          <w:sz w:val="20"/>
        </w:rPr>
        <w:t xml:space="preserve"> </w:t>
      </w:r>
      <w:r>
        <w:rPr>
          <w:rFonts w:ascii="Times New Roman" w:hAnsi="Times New Roman"/>
          <w:sz w:val="20"/>
        </w:rPr>
        <w:t>presented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employees,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committees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so</w:t>
      </w:r>
      <w:r>
        <w:rPr>
          <w:rFonts w:ascii="times new roman;times" w:hAnsi="times new roman;times"/>
          <w:sz w:val="20"/>
        </w:rPr>
        <w:t xml:space="preserve"> </w:t>
      </w:r>
      <w:r>
        <w:rPr>
          <w:rFonts w:ascii="Times New Roman" w:hAnsi="Times New Roman"/>
          <w:sz w:val="20"/>
        </w:rPr>
        <w:t>designated,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matters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committee</w:t>
      </w:r>
      <w:r>
        <w:rPr>
          <w:rFonts w:ascii="times new roman;times" w:hAnsi="times new roman;times"/>
          <w:sz w:val="20"/>
        </w:rPr>
        <w:t xml:space="preserve"> </w:t>
      </w:r>
      <w:r>
        <w:rPr>
          <w:rFonts w:ascii="Times New Roman" w:hAnsi="Times New Roman"/>
          <w:sz w:val="20"/>
        </w:rPr>
        <w:t>member</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believes</w:t>
      </w:r>
      <w:r>
        <w:rPr>
          <w:rFonts w:ascii="times new roman;times" w:hAnsi="times new roman;times"/>
          <w:sz w:val="20"/>
        </w:rPr>
        <w:t xml:space="preserve"> </w:t>
      </w:r>
      <w:r>
        <w:rPr>
          <w:rFonts w:ascii="Times New Roman" w:hAnsi="Times New Roman"/>
          <w:sz w:val="20"/>
        </w:rPr>
        <w:t>are</w:t>
      </w:r>
      <w:r>
        <w:rPr>
          <w:rFonts w:ascii="times new roman;times" w:hAnsi="times new roman;times"/>
          <w:sz w:val="20"/>
        </w:rPr>
        <w:t xml:space="preserve"> </w:t>
      </w:r>
      <w:r>
        <w:rPr>
          <w:rFonts w:ascii="Times New Roman" w:hAnsi="Times New Roman"/>
          <w:sz w:val="20"/>
        </w:rPr>
        <w:t>within</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person’s</w:t>
      </w:r>
      <w:r>
        <w:rPr>
          <w:rFonts w:ascii="times new roman;times" w:hAnsi="times new roman;times"/>
          <w:sz w:val="20"/>
        </w:rPr>
        <w:t xml:space="preserve"> </w:t>
      </w:r>
      <w:r>
        <w:rPr>
          <w:rFonts w:ascii="Times New Roman" w:hAnsi="Times New Roman"/>
          <w:sz w:val="20"/>
        </w:rPr>
        <w:t>professional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expert</w:t>
      </w:r>
      <w:r>
        <w:rPr>
          <w:rFonts w:ascii="times new roman;times" w:hAnsi="times new roman;times"/>
          <w:sz w:val="20"/>
        </w:rPr>
        <w:t xml:space="preserve"> </w:t>
      </w:r>
      <w:r>
        <w:rPr>
          <w:rFonts w:ascii="Times New Roman" w:hAnsi="Times New Roman"/>
          <w:sz w:val="20"/>
        </w:rPr>
        <w:t>competence</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been</w:t>
      </w:r>
      <w:r>
        <w:rPr>
          <w:rFonts w:ascii="times new roman;times" w:hAnsi="times new roman;times"/>
          <w:sz w:val="20"/>
        </w:rPr>
        <w:t xml:space="preserve"> </w:t>
      </w:r>
      <w:r>
        <w:rPr>
          <w:rFonts w:ascii="Times New Roman" w:hAnsi="Times New Roman"/>
          <w:sz w:val="20"/>
        </w:rPr>
        <w:t>selected</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reasonable</w:t>
      </w:r>
      <w:r>
        <w:rPr>
          <w:rFonts w:ascii="times new roman;times" w:hAnsi="times new roman;times"/>
          <w:sz w:val="20"/>
        </w:rPr>
        <w:t xml:space="preserve"> </w:t>
      </w:r>
      <w:r>
        <w:rPr>
          <w:rFonts w:ascii="Times New Roman" w:hAnsi="Times New Roman"/>
          <w:sz w:val="20"/>
        </w:rPr>
        <w:t>care</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behalf</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7.4.</w:t>
      </w:r>
      <w:r>
        <w:rPr>
          <w:rFonts w:ascii="times new roman;times" w:hAnsi="times new roman;times"/>
          <w:sz w:val="20"/>
        </w:rPr>
        <w:t xml:space="preserve"> </w:t>
      </w:r>
      <w:r>
        <w:rPr>
          <w:rFonts w:ascii="Times New Roman" w:hAnsi="Times New Roman"/>
          <w:b/>
          <w:sz w:val="20"/>
        </w:rPr>
        <w:t>Fiscal</w:t>
      </w:r>
      <w:r>
        <w:rPr>
          <w:rFonts w:ascii="times new roman;times" w:hAnsi="times new roman;times"/>
          <w:sz w:val="20"/>
        </w:rPr>
        <w:t xml:space="preserve"> </w:t>
      </w:r>
      <w:r>
        <w:rPr>
          <w:rFonts w:ascii="Times New Roman" w:hAnsi="Times New Roman"/>
          <w:b/>
          <w:spacing w:val="-2"/>
          <w:sz w:val="20"/>
        </w:rPr>
        <w:t>Year.</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fiscal</w:t>
      </w:r>
      <w:r>
        <w:rPr>
          <w:rFonts w:ascii="times new roman;times" w:hAnsi="times new roman;times"/>
          <w:sz w:val="20"/>
        </w:rPr>
        <w:t xml:space="preserve"> </w:t>
      </w:r>
      <w:r>
        <w:rPr>
          <w:rFonts w:ascii="Times New Roman" w:hAnsi="Times New Roman"/>
          <w:sz w:val="20"/>
        </w:rPr>
        <w:t>year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fixed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pacing w:val="-2"/>
          <w:sz w:val="20"/>
        </w:rPr>
        <w:t>Directors.</w:t>
      </w:r>
    </w:p>
    <w:p>
      <w:pPr>
        <w:pStyle w:val="TextBody"/>
        <w:bidi w:val="0"/>
        <w:spacing w:lineRule="auto" w:line="288" w:before="0" w:after="0"/>
        <w:ind w:left="0" w:right="0" w:hanging="0"/>
        <w:jc w:val="both"/>
        <w:rPr>
          <w:rFonts w:ascii="Times New Roman" w:hAnsi="Times New Roman"/>
          <w:spacing w:val="-2"/>
          <w:sz w:val="20"/>
        </w:rPr>
      </w:pPr>
      <w:r>
        <w:rPr>
          <w:rFonts w:ascii="Times New Roman" w:hAnsi="Times New Roman"/>
          <w:spacing w:val="-2"/>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7.5.</w:t>
      </w:r>
      <w:r>
        <w:rPr>
          <w:rFonts w:ascii="times new roman;times" w:hAnsi="times new roman;times"/>
          <w:sz w:val="20"/>
        </w:rPr>
        <w:t xml:space="preserve"> </w:t>
      </w:r>
      <w:r>
        <w:rPr>
          <w:rFonts w:ascii="Times New Roman" w:hAnsi="Times New Roman"/>
          <w:b/>
          <w:sz w:val="20"/>
        </w:rPr>
        <w:t>Time</w:t>
      </w:r>
      <w:r>
        <w:rPr>
          <w:rFonts w:ascii="times new roman;times" w:hAnsi="times new roman;times"/>
          <w:sz w:val="20"/>
        </w:rPr>
        <w:t xml:space="preserve"> </w:t>
      </w:r>
      <w:r>
        <w:rPr>
          <w:rFonts w:ascii="Times New Roman" w:hAnsi="Times New Roman"/>
          <w:b/>
          <w:spacing w:val="-2"/>
          <w:sz w:val="20"/>
        </w:rPr>
        <w:t>Periods.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w:t>
      </w:r>
      <w:r>
        <w:rPr>
          <w:rFonts w:ascii="times new roman;times" w:hAnsi="times new roman;times"/>
          <w:sz w:val="20"/>
        </w:rPr>
        <w:t xml:space="preserve"> </w:t>
      </w:r>
      <w:r>
        <w:rPr>
          <w:rFonts w:ascii="Times New Roman" w:hAnsi="Times New Roman"/>
          <w:sz w:val="20"/>
        </w:rPr>
        <w:t>applying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done</w:t>
      </w:r>
      <w:r>
        <w:rPr>
          <w:rFonts w:ascii="times new roman;times" w:hAnsi="times new roman;times"/>
          <w:sz w:val="20"/>
        </w:rPr>
        <w:t xml:space="preserve"> </w:t>
      </w:r>
      <w:r>
        <w:rPr>
          <w:rFonts w:ascii="Times New Roman" w:hAnsi="Times New Roman"/>
          <w:sz w:val="20"/>
        </w:rPr>
        <w:t>during</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specified</w:t>
      </w:r>
      <w:r>
        <w:rPr>
          <w:rFonts w:ascii="times new roman;times" w:hAnsi="times new roman;times"/>
          <w:sz w:val="20"/>
        </w:rPr>
        <w:t xml:space="preserve"> </w:t>
      </w:r>
      <w:r>
        <w:rPr>
          <w:rFonts w:ascii="Times New Roman" w:hAnsi="Times New Roman"/>
          <w:sz w:val="20"/>
        </w:rPr>
        <w:t>number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event,</w:t>
      </w:r>
      <w:r>
        <w:rPr>
          <w:rFonts w:ascii="times new roman;times" w:hAnsi="times new roman;times"/>
          <w:sz w:val="20"/>
        </w:rPr>
        <w:t xml:space="preserve"> </w:t>
      </w:r>
      <w:r>
        <w:rPr>
          <w:rFonts w:ascii="Times New Roman" w:hAnsi="Times New Roman"/>
          <w:sz w:val="20"/>
        </w:rPr>
        <w:t>calendar</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used,</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day</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doing</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act shall be excluded, and the day of the event shall be included.</w:t>
      </w:r>
    </w:p>
    <w:p>
      <w:pPr>
        <w:pStyle w:val="TextBody"/>
        <w:bidi w:val="0"/>
        <w:spacing w:lineRule="auto" w:line="288" w:before="0" w:after="0"/>
        <w:ind w:left="12" w:right="6" w:hanging="0"/>
        <w:jc w:val="center"/>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pacing w:val="-2"/>
          <w:sz w:val="20"/>
        </w:rPr>
        <w:t>Article</w:t>
      </w:r>
      <w:r>
        <w:rPr>
          <w:rFonts w:ascii="times new roman;times" w:hAnsi="times new roman;times"/>
          <w:sz w:val="20"/>
        </w:rPr>
        <w:t xml:space="preserve"> </w:t>
      </w:r>
      <w:r>
        <w:rPr>
          <w:rFonts w:ascii="Times New Roman" w:hAnsi="Times New Roman"/>
          <w:b/>
          <w:spacing w:val="-2"/>
          <w:sz w:val="20"/>
        </w:rPr>
        <w:t>VIII:</w:t>
      </w:r>
      <w:r>
        <w:rPr>
          <w:rFonts w:ascii="times new roman;times" w:hAnsi="times new roman;times"/>
          <w:sz w:val="20"/>
        </w:rPr>
        <w:t xml:space="preserve"> </w:t>
      </w:r>
      <w:r>
        <w:rPr>
          <w:rFonts w:ascii="Times New Roman" w:hAnsi="Times New Roman"/>
          <w:b/>
          <w:spacing w:val="-2"/>
          <w:sz w:val="20"/>
        </w:rPr>
        <w:t>Indemnification</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8.1.</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to</w:t>
      </w:r>
      <w:r>
        <w:rPr>
          <w:rFonts w:ascii="times new roman;times" w:hAnsi="times new roman;times"/>
          <w:spacing w:val="-2"/>
          <w:sz w:val="20"/>
        </w:rPr>
        <w:t xml:space="preserve"> </w:t>
      </w:r>
      <w:r>
        <w:rPr>
          <w:rFonts w:ascii="Times New Roman" w:hAnsi="Times New Roman"/>
          <w:b/>
          <w:spacing w:val="-2"/>
          <w:sz w:val="20"/>
        </w:rPr>
        <w:t>Indemnification.</w:t>
      </w:r>
    </w:p>
    <w:p>
      <w:pPr>
        <w:pStyle w:val="TextBody"/>
        <w:bidi w:val="0"/>
        <w:spacing w:lineRule="auto" w:line="288" w:before="0" w:after="0"/>
        <w:ind w:left="0" w:right="0" w:hanging="0"/>
        <w:jc w:val="center"/>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Each person who was or is made a party or is threatened to be made a party to or is otherwise involved in any action, suit or proceeding,</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civil,</w:t>
      </w:r>
      <w:r>
        <w:rPr>
          <w:rFonts w:ascii="times new roman;times" w:hAnsi="times new roman;times"/>
          <w:sz w:val="20"/>
        </w:rPr>
        <w:t xml:space="preserve"> </w:t>
      </w:r>
      <w:r>
        <w:rPr>
          <w:rFonts w:ascii="Times New Roman" w:hAnsi="Times New Roman"/>
          <w:sz w:val="20"/>
        </w:rPr>
        <w:t>criminal,</w:t>
      </w:r>
      <w:r>
        <w:rPr>
          <w:rFonts w:ascii="times new roman;times" w:hAnsi="times new roman;times"/>
          <w:sz w:val="20"/>
        </w:rPr>
        <w:t xml:space="preserve"> </w:t>
      </w:r>
      <w:r>
        <w:rPr>
          <w:rFonts w:ascii="Times New Roman" w:hAnsi="Times New Roman"/>
          <w:sz w:val="20"/>
        </w:rPr>
        <w:t>administrative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investigative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reason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fact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he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she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 Corporation or is or was serving at the request of the Corporation as a director, officer, employee or agent of another corporation or of a</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basis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alleged</w:t>
      </w:r>
      <w:r>
        <w:rPr>
          <w:rFonts w:ascii="times new roman;times" w:hAnsi="times new roman;times"/>
          <w:sz w:val="20"/>
        </w:rPr>
        <w:t xml:space="preserve"> </w:t>
      </w:r>
      <w:r>
        <w:rPr>
          <w:rFonts w:ascii="Times New Roman" w:hAnsi="Times New Roman"/>
          <w:sz w:val="20"/>
        </w:rPr>
        <w:t>action</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official</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while</w:t>
      </w:r>
      <w:r>
        <w:rPr>
          <w:rFonts w:ascii="times new roman;times" w:hAnsi="times new roman;times"/>
          <w:sz w:val="20"/>
        </w:rPr>
        <w:t xml:space="preserve"> </w:t>
      </w:r>
      <w:r>
        <w:rPr>
          <w:rFonts w:ascii="Times New Roman" w:hAnsi="Times New Roman"/>
          <w:sz w:val="20"/>
        </w:rPr>
        <w:t>serving</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held</w:t>
      </w:r>
      <w:r>
        <w:rPr>
          <w:rFonts w:ascii="times new roman;times" w:hAnsi="times new roman;times"/>
          <w:sz w:val="20"/>
        </w:rPr>
        <w:t xml:space="preserve"> </w:t>
      </w:r>
      <w:r>
        <w:rPr>
          <w:rFonts w:ascii="Times New Roman" w:hAnsi="Times New Roman"/>
          <w:sz w:val="20"/>
        </w:rPr>
        <w:t>harmless</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fullest</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permitted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same</w:t>
      </w:r>
      <w:r>
        <w:rPr>
          <w:rFonts w:ascii="times new roman;times" w:hAnsi="times new roman;times"/>
          <w:sz w:val="20"/>
        </w:rPr>
        <w:t xml:space="preserve"> </w:t>
      </w:r>
      <w:r>
        <w:rPr>
          <w:rFonts w:ascii="Times New Roman" w:hAnsi="Times New Roman"/>
          <w:sz w:val="20"/>
        </w:rPr>
        <w:t>exists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may</w:t>
      </w:r>
      <w:r>
        <w:rPr>
          <w:rFonts w:ascii="times new roman;times" w:hAnsi="times new roman;times"/>
          <w:sz w:val="20"/>
        </w:rPr>
        <w:t xml:space="preserve"> </w:t>
      </w:r>
      <w:r>
        <w:rPr>
          <w:rFonts w:ascii="Times New Roman" w:hAnsi="Times New Roman"/>
          <w:sz w:val="20"/>
        </w:rPr>
        <w:t>hereafter</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amended</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extent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amendment</w:t>
      </w:r>
      <w:r>
        <w:rPr>
          <w:rFonts w:ascii="times new roman;times" w:hAnsi="times new roman;times"/>
          <w:sz w:val="20"/>
        </w:rPr>
        <w:t xml:space="preserve"> </w:t>
      </w:r>
      <w:r>
        <w:rPr>
          <w:rFonts w:ascii="Times New Roman" w:hAnsi="Times New Roman"/>
          <w:sz w:val="20"/>
        </w:rPr>
        <w:t>permits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 to provide broader indemnification rights than such law permitted the Corporation to provide prior to such amendment), against all</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attorneys’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judgments,</w:t>
      </w:r>
      <w:r>
        <w:rPr>
          <w:rFonts w:ascii="times new roman;times" w:hAnsi="times new roman;times"/>
          <w:sz w:val="20"/>
        </w:rPr>
        <w:t xml:space="preserve"> </w:t>
      </w:r>
      <w:r>
        <w:rPr>
          <w:rFonts w:ascii="Times New Roman" w:hAnsi="Times New Roman"/>
          <w:sz w:val="20"/>
        </w:rPr>
        <w:t>fines,</w:t>
      </w:r>
      <w:r>
        <w:rPr>
          <w:rFonts w:ascii="times new roman;times" w:hAnsi="times new roman;times"/>
          <w:sz w:val="20"/>
        </w:rPr>
        <w:t xml:space="preserve"> </w:t>
      </w:r>
      <w:r>
        <w:rPr>
          <w:rFonts w:ascii="Times New Roman" w:hAnsi="Times New Roman"/>
          <w:sz w:val="20"/>
        </w:rPr>
        <w:t>ERISA</w:t>
      </w:r>
      <w:r>
        <w:rPr>
          <w:rFonts w:ascii="times new roman;times" w:hAnsi="times new roman;times"/>
          <w:sz w:val="20"/>
        </w:rPr>
        <w:t xml:space="preserve"> </w:t>
      </w:r>
      <w:r>
        <w:rPr>
          <w:rFonts w:ascii="Times New Roman" w:hAnsi="Times New Roman"/>
          <w:sz w:val="20"/>
        </w:rPr>
        <w:t>excise</w:t>
      </w:r>
      <w:r>
        <w:rPr>
          <w:rFonts w:ascii="times new roman;times" w:hAnsi="times new roman;times"/>
          <w:sz w:val="20"/>
        </w:rPr>
        <w:t xml:space="preserve"> </w:t>
      </w:r>
      <w:r>
        <w:rPr>
          <w:rFonts w:ascii="Times New Roman" w:hAnsi="Times New Roman"/>
          <w:sz w:val="20"/>
        </w:rPr>
        <w:t>taxes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penalties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amounts</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settlement)</w:t>
      </w:r>
      <w:r>
        <w:rPr>
          <w:rFonts w:ascii="times new roman;times" w:hAnsi="times new roman;times"/>
          <w:sz w:val="20"/>
        </w:rPr>
        <w:t xml:space="preserve"> </w:t>
      </w:r>
      <w:r>
        <w:rPr>
          <w:rFonts w:ascii="Times New Roman" w:hAnsi="Times New Roman"/>
          <w:sz w:val="20"/>
        </w:rPr>
        <w:t>reasonably</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suffered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therewith;</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8.3</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proceedings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connection</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initiated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only</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thereof)</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authorized</w:t>
      </w:r>
      <w:r>
        <w:rPr>
          <w:rFonts w:ascii="times new roman;times" w:hAnsi="times new roman;times"/>
          <w:sz w:val="20"/>
        </w:rPr>
        <w:t xml:space="preserve"> </w:t>
      </w:r>
      <w:r>
        <w:rPr>
          <w:rFonts w:ascii="Times New Roman" w:hAnsi="Times New Roman"/>
          <w:sz w:val="20"/>
        </w:rPr>
        <w:t>by the Board of Directors of the Corporation.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8.2.</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Advancement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pacing w:val="-2"/>
          <w:sz w:val="20"/>
        </w:rPr>
        <w:t>Expenses.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8.1</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include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attorney’s</w:t>
      </w:r>
      <w:r>
        <w:rPr>
          <w:rFonts w:ascii="times new roman;times" w:hAnsi="times new roman;times"/>
          <w:sz w:val="20"/>
        </w:rPr>
        <w:t xml:space="preserve"> </w:t>
      </w:r>
      <w:r>
        <w:rPr>
          <w:rFonts w:ascii="Times New Roman" w:hAnsi="Times New Roman"/>
          <w:sz w:val="20"/>
        </w:rPr>
        <w:t>fees)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defending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proceeding</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advance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disposition</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requires,</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incurred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his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capacity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was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rendered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without</w:t>
      </w:r>
      <w:r>
        <w:rPr>
          <w:rFonts w:ascii="times new roman;times" w:hAnsi="times new roman;times"/>
          <w:sz w:val="20"/>
        </w:rPr>
        <w:t xml:space="preserve"> </w:t>
      </w:r>
      <w:r>
        <w:rPr>
          <w:rFonts w:ascii="Times New Roman" w:hAnsi="Times New Roman"/>
          <w:sz w:val="20"/>
        </w:rPr>
        <w:t>limitation,</w:t>
      </w:r>
      <w:r>
        <w:rPr>
          <w:rFonts w:ascii="times new roman;times" w:hAnsi="times new roman;times"/>
          <w:sz w:val="20"/>
        </w:rPr>
        <w:t xml:space="preserve"> </w:t>
      </w:r>
      <w:r>
        <w:rPr>
          <w:rFonts w:ascii="Times New Roman" w:hAnsi="Times New Roman"/>
          <w:sz w:val="20"/>
        </w:rPr>
        <w:t>service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plan) shall be made only upon delivery to the Corporation of an undertaking (an “undertaking”), by or on behalf of the indemnitee, to repay all</w:t>
      </w:r>
      <w:r>
        <w:rPr>
          <w:rFonts w:ascii="times new roman;times" w:hAnsi="times new roman;times"/>
          <w:sz w:val="20"/>
        </w:rPr>
        <w:t xml:space="preserve"> </w:t>
      </w:r>
      <w:r>
        <w:rPr>
          <w:rFonts w:ascii="Times New Roman" w:hAnsi="Times New Roman"/>
          <w:sz w:val="20"/>
        </w:rPr>
        <w:t>amounts so advanced if it shall ultimately be determined by final judicial decision from which there is no further right to appeal (a “final</w:t>
      </w:r>
      <w:r>
        <w:rPr>
          <w:rFonts w:ascii="times new roman;times" w:hAnsi="times new roman;times"/>
          <w:sz w:val="20"/>
        </w:rPr>
        <w:t xml:space="preserve"> </w:t>
      </w:r>
      <w:r>
        <w:rPr>
          <w:rFonts w:ascii="Times New Roman" w:hAnsi="Times New Roman"/>
          <w:sz w:val="20"/>
        </w:rPr>
        <w:t>adjudication”)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8.2</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Sections</w:t>
      </w:r>
      <w:r>
        <w:rPr>
          <w:rFonts w:ascii="times new roman;times" w:hAnsi="times new roman;times"/>
          <w:sz w:val="20"/>
        </w:rPr>
        <w:t xml:space="preserve"> </w:t>
      </w:r>
      <w:r>
        <w:rPr>
          <w:rFonts w:ascii="Times New Roman" w:hAnsi="Times New Roman"/>
          <w:sz w:val="20"/>
        </w:rPr>
        <w:t>8.1</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8.2</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contract</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continue</w:t>
      </w:r>
      <w:r>
        <w:rPr>
          <w:rFonts w:ascii="times new roman;times" w:hAnsi="times new roman;times"/>
          <w:sz w:val="20"/>
        </w:rPr>
        <w:t xml:space="preserve"> </w:t>
      </w:r>
      <w:r>
        <w:rPr>
          <w:rFonts w:ascii="Times New Roman" w:hAnsi="Times New Roman"/>
          <w:sz w:val="20"/>
        </w:rPr>
        <w:t>as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who</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ceased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director,</w:t>
      </w:r>
      <w:r>
        <w:rPr>
          <w:rFonts w:ascii="times new roman;times" w:hAnsi="times new roman;times"/>
          <w:sz w:val="20"/>
        </w:rPr>
        <w:t xml:space="preserve"> </w:t>
      </w:r>
      <w:r>
        <w:rPr>
          <w:rFonts w:ascii="Times New Roman" w:hAnsi="Times New Roman"/>
          <w:sz w:val="20"/>
        </w:rPr>
        <w:t>officer,</w:t>
      </w:r>
      <w:r>
        <w:rPr>
          <w:rFonts w:ascii="times new roman;times" w:hAnsi="times new roman;times"/>
          <w:sz w:val="20"/>
        </w:rPr>
        <w:t xml:space="preserve"> </w:t>
      </w:r>
      <w:r>
        <w:rPr>
          <w:rFonts w:ascii="Times New Roman" w:hAnsi="Times New Roman"/>
          <w:sz w:val="20"/>
        </w:rPr>
        <w:t>employee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agent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inure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benefit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indemnitee’s</w:t>
      </w:r>
      <w:r>
        <w:rPr>
          <w:rFonts w:ascii="times new roman;times" w:hAnsi="times new roman;times"/>
          <w:sz w:val="20"/>
        </w:rPr>
        <w:t xml:space="preserve"> </w:t>
      </w:r>
      <w:r>
        <w:rPr>
          <w:rFonts w:ascii="Times New Roman" w:hAnsi="Times New Roman"/>
          <w:sz w:val="20"/>
        </w:rPr>
        <w:t>heirs,</w:t>
      </w:r>
      <w:r>
        <w:rPr>
          <w:rFonts w:ascii="times new roman;times" w:hAnsi="times new roman;times"/>
          <w:sz w:val="20"/>
        </w:rPr>
        <w:t xml:space="preserve"> </w:t>
      </w:r>
      <w:r>
        <w:rPr>
          <w:rFonts w:ascii="Times New Roman" w:hAnsi="Times New Roman"/>
          <w:sz w:val="20"/>
        </w:rPr>
        <w:t>executors</w:t>
      </w:r>
      <w:r>
        <w:rPr>
          <w:rFonts w:ascii="times new roman;times" w:hAnsi="times new roman;times"/>
          <w:sz w:val="20"/>
        </w:rPr>
        <w:t xml:space="preserve"> </w:t>
      </w:r>
      <w:r>
        <w:rPr>
          <w:rFonts w:ascii="Times New Roman" w:hAnsi="Times New Roman"/>
          <w:sz w:val="20"/>
        </w:rPr>
        <w:t>and administrators.</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8.3.</w:t>
      </w:r>
      <w:r>
        <w:rPr>
          <w:rFonts w:ascii="times new roman;times" w:hAnsi="times new roman;times"/>
          <w:sz w:val="20"/>
        </w:rPr>
        <w:t xml:space="preserve"> </w:t>
      </w:r>
      <w:r>
        <w:rPr>
          <w:rFonts w:ascii="Times New Roman" w:hAnsi="Times New Roman"/>
          <w:b/>
          <w:sz w:val="20"/>
        </w:rPr>
        <w:t>Right</w:t>
      </w:r>
      <w:r>
        <w:rPr>
          <w:rFonts w:ascii="times new roman;times" w:hAnsi="times new roman;times"/>
          <w:sz w:val="20"/>
        </w:rPr>
        <w:t xml:space="preserve"> </w:t>
      </w:r>
      <w:r>
        <w:rPr>
          <w:rFonts w:ascii="Times New Roman" w:hAnsi="Times New Roman"/>
          <w:b/>
          <w:sz w:val="20"/>
        </w:rPr>
        <w:t>of</w:t>
      </w:r>
      <w:r>
        <w:rPr>
          <w:rFonts w:ascii="times new roman;times" w:hAnsi="times new roman;times"/>
          <w:sz w:val="20"/>
        </w:rPr>
        <w:t xml:space="preserve"> </w:t>
      </w:r>
      <w:r>
        <w:rPr>
          <w:rFonts w:ascii="Times New Roman" w:hAnsi="Times New Roman"/>
          <w:b/>
          <w:sz w:val="20"/>
        </w:rPr>
        <w:t>Indemnitee</w:t>
      </w:r>
      <w:r>
        <w:rPr>
          <w:rFonts w:ascii="times new roman;times" w:hAnsi="times new roman;times"/>
          <w:sz w:val="20"/>
        </w:rPr>
        <w:t xml:space="preserve"> </w:t>
      </w:r>
      <w:r>
        <w:rPr>
          <w:rFonts w:ascii="Times New Roman" w:hAnsi="Times New Roman"/>
          <w:b/>
          <w:sz w:val="20"/>
        </w:rPr>
        <w:t>to</w:t>
      </w:r>
      <w:r>
        <w:rPr>
          <w:rFonts w:ascii="times new roman;times" w:hAnsi="times new roman;times"/>
          <w:sz w:val="20"/>
        </w:rPr>
        <w:t xml:space="preserve"> </w:t>
      </w:r>
      <w:r>
        <w:rPr>
          <w:rFonts w:ascii="Times New Roman" w:hAnsi="Times New Roman"/>
          <w:b/>
          <w:sz w:val="20"/>
        </w:rPr>
        <w:t>Bring</w:t>
      </w:r>
      <w:r>
        <w:rPr>
          <w:rFonts w:ascii="times new roman;times" w:hAnsi="times new roman;times"/>
          <w:sz w:val="20"/>
        </w:rPr>
        <w:t xml:space="preserve"> </w:t>
      </w:r>
      <w:r>
        <w:rPr>
          <w:rFonts w:ascii="Times New Roman" w:hAnsi="Times New Roman"/>
          <w:b/>
          <w:spacing w:val="-2"/>
          <w:sz w:val="20"/>
        </w:rPr>
        <w:t>Suit.</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If a claim under Section 8.1 or 8.2 is not paid in full by the Corporation within 60 days after a written claim has been received by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except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claim</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which</w:t>
      </w:r>
      <w:r>
        <w:rPr>
          <w:rFonts w:ascii="times new roman;times" w:hAnsi="times new roman;times"/>
          <w:sz w:val="20"/>
        </w:rPr>
        <w:t xml:space="preserve"> </w:t>
      </w:r>
      <w:r>
        <w:rPr>
          <w:rFonts w:ascii="Times New Roman" w:hAnsi="Times New Roman"/>
          <w:sz w:val="20"/>
        </w:rPr>
        <w:t>case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period</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20</w:t>
      </w:r>
      <w:r>
        <w:rPr>
          <w:rFonts w:ascii="times new roman;times" w:hAnsi="times new roman;times"/>
          <w:sz w:val="20"/>
        </w:rPr>
        <w:t xml:space="preserve"> </w:t>
      </w:r>
      <w:r>
        <w:rPr>
          <w:rFonts w:ascii="Times New Roman" w:hAnsi="Times New Roman"/>
          <w:sz w:val="20"/>
        </w:rPr>
        <w:t>days,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may at any time thereafter bring suit against the Corporation to recover the unpaid amount of the claim to the fullest extent permitted by law. If</w:t>
      </w:r>
      <w:r>
        <w:rPr>
          <w:rFonts w:ascii="times new roman;times" w:hAnsi="times new roman;times"/>
          <w:sz w:val="20"/>
        </w:rPr>
        <w:t xml:space="preserve"> </w:t>
      </w:r>
      <w:r>
        <w:rPr>
          <w:rFonts w:ascii="Times New Roman" w:hAnsi="Times New Roman"/>
          <w:sz w:val="20"/>
        </w:rPr>
        <w:t>successful</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whole</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part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paid</w:t>
      </w:r>
      <w:r>
        <w:rPr>
          <w:rFonts w:ascii="times new roman;times" w:hAnsi="times new roman;times"/>
          <w:sz w:val="20"/>
        </w:rPr>
        <w:t xml:space="preserve"> </w:t>
      </w:r>
      <w:r>
        <w:rPr>
          <w:rFonts w:ascii="Times New Roman" w:hAnsi="Times New Roman"/>
          <w:sz w:val="20"/>
        </w:rPr>
        <w:t>also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prosecuting</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defending</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(but</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enforce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it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defense</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(ii)</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upon</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final</w:t>
      </w:r>
      <w:r>
        <w:rPr>
          <w:rFonts w:ascii="times new roman;times" w:hAnsi="times new roman;times"/>
          <w:sz w:val="20"/>
        </w:rPr>
        <w:t xml:space="preserve"> </w:t>
      </w:r>
      <w:r>
        <w:rPr>
          <w:rFonts w:ascii="Times New Roman" w:hAnsi="Times New Roman"/>
          <w:sz w:val="20"/>
        </w:rPr>
        <w:t>adjudication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for</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Neither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failure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counsel,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made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prior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commencement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suit</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proper</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circumstances</w:t>
      </w:r>
      <w:r>
        <w:rPr>
          <w:rFonts w:ascii="times new roman;times" w:hAnsi="times new roman;times"/>
          <w:sz w:val="20"/>
        </w:rPr>
        <w:t xml:space="preserve"> </w:t>
      </w:r>
      <w:r>
        <w:rPr>
          <w:rFonts w:ascii="Times New Roman" w:hAnsi="Times New Roman"/>
          <w:sz w:val="20"/>
        </w:rPr>
        <w:t>because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set</w:t>
      </w:r>
      <w:r>
        <w:rPr>
          <w:rFonts w:ascii="times new roman;times" w:hAnsi="times new roman;times"/>
          <w:sz w:val="20"/>
        </w:rPr>
        <w:t xml:space="preserve"> </w:t>
      </w:r>
      <w:r>
        <w:rPr>
          <w:rFonts w:ascii="Times New Roman" w:hAnsi="Times New Roman"/>
          <w:sz w:val="20"/>
        </w:rPr>
        <w:t>forth</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DGCL,</w:t>
      </w:r>
      <w:r>
        <w:rPr>
          <w:rFonts w:ascii="times new roman;times" w:hAnsi="times new roman;times"/>
          <w:sz w:val="20"/>
        </w:rPr>
        <w:t xml:space="preserve"> </w:t>
      </w:r>
      <w:r>
        <w:rPr>
          <w:rFonts w:ascii="Times New Roman" w:hAnsi="Times New Roman"/>
          <w:sz w:val="20"/>
        </w:rPr>
        <w:t>nor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actual</w:t>
      </w:r>
      <w:r>
        <w:rPr>
          <w:rFonts w:ascii="times new roman;times" w:hAnsi="times new roman;times"/>
          <w:sz w:val="20"/>
        </w:rPr>
        <w:t xml:space="preserve"> </w:t>
      </w:r>
      <w:r>
        <w:rPr>
          <w:rFonts w:ascii="Times New Roman" w:hAnsi="Times New Roman"/>
          <w:sz w:val="20"/>
        </w:rPr>
        <w:t>determination</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(including</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Board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independent</w:t>
      </w:r>
      <w:r>
        <w:rPr>
          <w:rFonts w:ascii="times new roman;times" w:hAnsi="times new roman;times"/>
          <w:sz w:val="20"/>
        </w:rPr>
        <w:t xml:space="preserve"> </w:t>
      </w:r>
      <w:r>
        <w:rPr>
          <w:rFonts w:ascii="Times New Roman" w:hAnsi="Times New Roman"/>
          <w:sz w:val="20"/>
        </w:rPr>
        <w:t>legal</w:t>
      </w:r>
      <w:r>
        <w:rPr>
          <w:rFonts w:ascii="times new roman;times" w:hAnsi="times new roman;times"/>
          <w:sz w:val="20"/>
        </w:rPr>
        <w:t xml:space="preserve"> </w:t>
      </w:r>
      <w:r>
        <w:rPr>
          <w:rFonts w:ascii="Times New Roman" w:hAnsi="Times New Roman"/>
          <w:sz w:val="20"/>
        </w:rPr>
        <w:t>counsel,</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its</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create</w:t>
      </w:r>
      <w:r>
        <w:rPr>
          <w:rFonts w:ascii="times new roman;times" w:hAnsi="times new roman;times"/>
          <w:sz w:val="20"/>
        </w:rPr>
        <w:t xml:space="preserve"> </w:t>
      </w:r>
      <w:r>
        <w:rPr>
          <w:rFonts w:ascii="Times New Roman" w:hAnsi="Times New Roman"/>
          <w:sz w:val="20"/>
        </w:rPr>
        <w:t>a</w:t>
      </w:r>
      <w:r>
        <w:rPr>
          <w:rFonts w:ascii="times new roman;times" w:hAnsi="times new roman;times"/>
          <w:sz w:val="20"/>
        </w:rPr>
        <w:t xml:space="preserve"> </w:t>
      </w:r>
      <w:r>
        <w:rPr>
          <w:rFonts w:ascii="Times New Roman" w:hAnsi="Times New Roman"/>
          <w:sz w:val="20"/>
        </w:rPr>
        <w:t>presumption</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has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met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applicable</w:t>
      </w:r>
      <w:r>
        <w:rPr>
          <w:rFonts w:ascii="times new roman;times" w:hAnsi="times new roman;times"/>
          <w:sz w:val="20"/>
        </w:rPr>
        <w:t xml:space="preserve"> </w:t>
      </w:r>
      <w:r>
        <w:rPr>
          <w:rFonts w:ascii="Times New Roman" w:hAnsi="Times New Roman"/>
          <w:sz w:val="20"/>
        </w:rPr>
        <w:t>standard</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conduct</w:t>
      </w:r>
      <w:r>
        <w:rPr>
          <w:rFonts w:ascii="times new roman;times" w:hAnsi="times new roman;times"/>
          <w:sz w:val="20"/>
        </w:rPr>
        <w:t xml:space="preserve"> </w:t>
      </w:r>
      <w:r>
        <w:rPr>
          <w:rFonts w:ascii="Times New Roman" w:hAnsi="Times New Roman"/>
          <w:sz w:val="20"/>
        </w:rPr>
        <w:t>or, in the case of such a suit brought by the indemnitee, be a defense to the suit. In any suit brought by the indemnitee to enforce a right 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hereunder,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brought</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recover</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pursuant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terms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w:t>
      </w:r>
      <w:r>
        <w:rPr>
          <w:rFonts w:ascii="times new roman;times" w:hAnsi="times new roman;times"/>
          <w:sz w:val="20"/>
        </w:rPr>
        <w:t xml:space="preserve"> </w:t>
      </w:r>
      <w:r>
        <w:rPr>
          <w:rFonts w:ascii="Times New Roman" w:hAnsi="Times New Roman"/>
          <w:sz w:val="20"/>
        </w:rPr>
        <w:t>undertaking,</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burden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proving</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indemnitee</w:t>
      </w:r>
      <w:r>
        <w:rPr>
          <w:rFonts w:ascii="times new roman;times" w:hAnsi="times new roman;times"/>
          <w:sz w:val="20"/>
        </w:rPr>
        <w:t xml:space="preserve"> </w:t>
      </w:r>
      <w:r>
        <w:rPr>
          <w:rFonts w:ascii="Times New Roman" w:hAnsi="Times New Roman"/>
          <w:sz w:val="20"/>
        </w:rPr>
        <w:t>is</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indemnified,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such</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Section</w:t>
      </w:r>
      <w:r>
        <w:rPr>
          <w:rFonts w:ascii="times new roman;times" w:hAnsi="times new roman;times"/>
          <w:sz w:val="20"/>
        </w:rPr>
        <w:t xml:space="preserve"> </w:t>
      </w:r>
      <w:r>
        <w:rPr>
          <w:rFonts w:ascii="Times New Roman" w:hAnsi="Times New Roman"/>
          <w:sz w:val="20"/>
        </w:rPr>
        <w:t>8</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on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9" w:right="20" w:hanging="0"/>
        <w:jc w:val="center"/>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8.4.</w:t>
      </w:r>
      <w:r>
        <w:rPr>
          <w:rFonts w:ascii="times new roman;times" w:hAnsi="times new roman;times"/>
          <w:sz w:val="20"/>
        </w:rPr>
        <w:t xml:space="preserve"> </w:t>
      </w:r>
      <w:r>
        <w:rPr>
          <w:rFonts w:ascii="Times New Roman" w:hAnsi="Times New Roman"/>
          <w:b/>
          <w:sz w:val="20"/>
        </w:rPr>
        <w:t xml:space="preserve">Non-exclusivity of </w:t>
      </w:r>
      <w:r>
        <w:rPr>
          <w:rFonts w:ascii="Times New Roman" w:hAnsi="Times New Roman"/>
          <w:b/>
          <w:spacing w:val="-2"/>
          <w:sz w:val="20"/>
        </w:rPr>
        <w:t>Rights.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w:t>
      </w:r>
      <w:r>
        <w:rPr>
          <w:rFonts w:ascii="times new roman;times" w:hAnsi="times new roman;times"/>
          <w:sz w:val="20"/>
        </w:rPr>
        <w:t xml:space="preserve"> </w:t>
      </w:r>
      <w:r>
        <w:rPr>
          <w:rFonts w:ascii="Times New Roman" w:hAnsi="Times New Roman"/>
          <w:sz w:val="20"/>
        </w:rPr>
        <w:t>rights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conferred</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this</w:t>
      </w:r>
      <w:r>
        <w:rPr>
          <w:rFonts w:ascii="times new roman;times" w:hAnsi="times new roman;times"/>
          <w:sz w:val="20"/>
        </w:rPr>
        <w:t xml:space="preserve"> </w:t>
      </w:r>
      <w:r>
        <w:rPr>
          <w:rFonts w:ascii="Times New Roman" w:hAnsi="Times New Roman"/>
          <w:sz w:val="20"/>
        </w:rPr>
        <w:t>Article</w:t>
      </w:r>
      <w:r>
        <w:rPr>
          <w:rFonts w:ascii="times new roman;times" w:hAnsi="times new roman;times"/>
          <w:sz w:val="20"/>
        </w:rPr>
        <w:t xml:space="preserve"> </w:t>
      </w:r>
      <w:r>
        <w:rPr>
          <w:rFonts w:ascii="Times New Roman" w:hAnsi="Times New Roman"/>
          <w:sz w:val="20"/>
        </w:rPr>
        <w:t>8</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exclusive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right</w:t>
      </w:r>
      <w:r>
        <w:rPr>
          <w:rFonts w:ascii="times new roman;times" w:hAnsi="times new roman;times"/>
          <w:sz w:val="20"/>
        </w:rPr>
        <w:t xml:space="preserve"> </w:t>
      </w:r>
      <w:r>
        <w:rPr>
          <w:rFonts w:ascii="Times New Roman" w:hAnsi="Times New Roman"/>
          <w:sz w:val="20"/>
        </w:rPr>
        <w:t>which any person may have or hereafter acquire under any statute, the Corporation’s Certificate of Incorporation, bylaws, agreement, vote 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disinterested</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otherwise.</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z w:val="20"/>
        </w:rPr>
        <w:t>Section</w:t>
      </w:r>
      <w:r>
        <w:rPr>
          <w:rFonts w:ascii="times new roman;times" w:hAnsi="times new roman;times"/>
          <w:sz w:val="20"/>
        </w:rPr>
        <w:t xml:space="preserve"> </w:t>
      </w:r>
      <w:r>
        <w:rPr>
          <w:rFonts w:ascii="Times New Roman" w:hAnsi="Times New Roman"/>
          <w:b/>
          <w:sz w:val="20"/>
        </w:rPr>
        <w:t>8.5.</w:t>
      </w:r>
      <w:r>
        <w:rPr>
          <w:rFonts w:ascii="times new roman;times" w:hAnsi="times new roman;times"/>
          <w:sz w:val="20"/>
        </w:rPr>
        <w:t xml:space="preserve"> </w:t>
      </w:r>
      <w:r>
        <w:rPr>
          <w:rFonts w:ascii="Times New Roman" w:hAnsi="Times New Roman"/>
          <w:b/>
          <w:spacing w:val="-2"/>
          <w:sz w:val="20"/>
        </w:rPr>
        <w:t>Insurance.</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Corporation may maintain insurance, at its expense, to protect itself and any director, officer, employee or agent of the Corporation or</w:t>
      </w:r>
      <w:r>
        <w:rPr>
          <w:rFonts w:ascii="times new roman;times" w:hAnsi="times new roman;times"/>
          <w:sz w:val="20"/>
        </w:rPr>
        <w:t xml:space="preserve"> </w:t>
      </w:r>
      <w:r>
        <w:rPr>
          <w:rFonts w:ascii="Times New Roman" w:hAnsi="Times New Roman"/>
          <w:sz w:val="20"/>
        </w:rPr>
        <w:t>another</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partnership,</w:t>
      </w:r>
      <w:r>
        <w:rPr>
          <w:rFonts w:ascii="times new roman;times" w:hAnsi="times new roman;times"/>
          <w:sz w:val="20"/>
        </w:rPr>
        <w:t xml:space="preserve"> </w:t>
      </w:r>
      <w:r>
        <w:rPr>
          <w:rFonts w:ascii="Times New Roman" w:hAnsi="Times New Roman"/>
          <w:sz w:val="20"/>
        </w:rPr>
        <w:t>joint</w:t>
      </w:r>
      <w:r>
        <w:rPr>
          <w:rFonts w:ascii="times new roman;times" w:hAnsi="times new roman;times"/>
          <w:sz w:val="20"/>
        </w:rPr>
        <w:t xml:space="preserve"> </w:t>
      </w:r>
      <w:r>
        <w:rPr>
          <w:rFonts w:ascii="Times New Roman" w:hAnsi="Times New Roman"/>
          <w:sz w:val="20"/>
        </w:rPr>
        <w:t>venture,</w:t>
      </w:r>
      <w:r>
        <w:rPr>
          <w:rFonts w:ascii="times new roman;times" w:hAnsi="times new roman;times"/>
          <w:sz w:val="20"/>
        </w:rPr>
        <w:t xml:space="preserve"> </w:t>
      </w:r>
      <w:r>
        <w:rPr>
          <w:rFonts w:ascii="Times New Roman" w:hAnsi="Times New Roman"/>
          <w:sz w:val="20"/>
        </w:rPr>
        <w:t>trust</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enterprise</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whether</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not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would</w:t>
      </w:r>
      <w:r>
        <w:rPr>
          <w:rFonts w:ascii="times new roman;times" w:hAnsi="times new roman;times"/>
          <w:sz w:val="20"/>
        </w:rPr>
        <w:t xml:space="preserve"> </w:t>
      </w:r>
      <w:r>
        <w:rPr>
          <w:rFonts w:ascii="Times New Roman" w:hAnsi="Times New Roman"/>
          <w:sz w:val="20"/>
        </w:rPr>
        <w:t>have</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indemnify</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person</w:t>
      </w:r>
      <w:r>
        <w:rPr>
          <w:rFonts w:ascii="times new roman;times" w:hAnsi="times new roman;times"/>
          <w:sz w:val="20"/>
        </w:rPr>
        <w:t xml:space="preserve"> </w:t>
      </w:r>
      <w:r>
        <w:rPr>
          <w:rFonts w:ascii="Times New Roman" w:hAnsi="Times New Roman"/>
          <w:sz w:val="20"/>
        </w:rPr>
        <w:t>against</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expense,</w:t>
      </w:r>
      <w:r>
        <w:rPr>
          <w:rFonts w:ascii="times new roman;times" w:hAnsi="times new roman;times"/>
          <w:sz w:val="20"/>
        </w:rPr>
        <w:t xml:space="preserve"> </w:t>
      </w:r>
      <w:r>
        <w:rPr>
          <w:rFonts w:ascii="Times New Roman" w:hAnsi="Times New Roman"/>
          <w:sz w:val="20"/>
        </w:rPr>
        <w:t>liability</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loss</w:t>
      </w:r>
      <w:r>
        <w:rPr>
          <w:rFonts w:ascii="times new roman;times" w:hAnsi="times new roman;times"/>
          <w:sz w:val="20"/>
        </w:rPr>
        <w:t xml:space="preserve"> </w:t>
      </w:r>
      <w:r>
        <w:rPr>
          <w:rFonts w:ascii="Times New Roman" w:hAnsi="Times New Roman"/>
          <w:sz w:val="20"/>
        </w:rPr>
        <w:t>under</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Delaware</w:t>
      </w:r>
      <w:r>
        <w:rPr>
          <w:rFonts w:ascii="times new roman;times" w:hAnsi="times new roman;times"/>
          <w:sz w:val="20"/>
        </w:rPr>
        <w:t xml:space="preserve"> </w:t>
      </w:r>
      <w:r>
        <w:rPr>
          <w:rFonts w:ascii="Times New Roman" w:hAnsi="Times New Roman"/>
          <w:sz w:val="20"/>
        </w:rPr>
        <w:t>General</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Law.</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b/>
          <w:spacing w:val="-2"/>
          <w:sz w:val="20"/>
        </w:rPr>
        <w:t>Section</w:t>
      </w:r>
      <w:r>
        <w:rPr>
          <w:rFonts w:ascii="times new roman;times" w:hAnsi="times new roman;times"/>
          <w:sz w:val="20"/>
        </w:rPr>
        <w:t xml:space="preserve"> </w:t>
      </w:r>
      <w:r>
        <w:rPr>
          <w:rFonts w:ascii="Times New Roman" w:hAnsi="Times New Roman"/>
          <w:b/>
          <w:spacing w:val="-2"/>
          <w:sz w:val="20"/>
        </w:rPr>
        <w:t>8.6.</w:t>
      </w:r>
      <w:r>
        <w:rPr>
          <w:rFonts w:ascii="times new roman;times" w:hAnsi="times new roman;times"/>
          <w:sz w:val="20"/>
        </w:rPr>
        <w:t xml:space="preserve"> </w:t>
      </w:r>
      <w:r>
        <w:rPr>
          <w:rFonts w:ascii="Times New Roman" w:hAnsi="Times New Roman"/>
          <w:b/>
          <w:spacing w:val="-2"/>
          <w:sz w:val="20"/>
        </w:rPr>
        <w:t>Indemnification</w:t>
      </w:r>
      <w:r>
        <w:rPr>
          <w:rFonts w:ascii="times new roman;times" w:hAnsi="times new roman;times"/>
          <w:sz w:val="20"/>
        </w:rPr>
        <w:t xml:space="preserve"> </w:t>
      </w:r>
      <w:r>
        <w:rPr>
          <w:rFonts w:ascii="Times New Roman" w:hAnsi="Times New Roman"/>
          <w:b/>
          <w:spacing w:val="-2"/>
          <w:sz w:val="20"/>
        </w:rPr>
        <w:t>of</w:t>
      </w:r>
      <w:r>
        <w:rPr>
          <w:rFonts w:ascii="times new roman;times" w:hAnsi="times new roman;times"/>
          <w:sz w:val="20"/>
        </w:rPr>
        <w:t xml:space="preserve"> </w:t>
      </w:r>
      <w:r>
        <w:rPr>
          <w:rFonts w:ascii="Times New Roman" w:hAnsi="Times New Roman"/>
          <w:b/>
          <w:spacing w:val="-2"/>
          <w:sz w:val="20"/>
        </w:rPr>
        <w:t>Employees</w:t>
      </w:r>
      <w:r>
        <w:rPr>
          <w:rFonts w:ascii="times new roman;times" w:hAnsi="times new roman;times"/>
          <w:sz w:val="20"/>
        </w:rPr>
        <w:t xml:space="preserve"> </w:t>
      </w:r>
      <w:r>
        <w:rPr>
          <w:rFonts w:ascii="Times New Roman" w:hAnsi="Times New Roman"/>
          <w:b/>
          <w:spacing w:val="-2"/>
          <w:sz w:val="20"/>
        </w:rPr>
        <w:t>and</w:t>
      </w:r>
      <w:r>
        <w:rPr>
          <w:rFonts w:ascii="times new roman;times" w:hAnsi="times new roman;times"/>
          <w:sz w:val="20"/>
        </w:rPr>
        <w:t xml:space="preserve"> </w:t>
      </w:r>
      <w:r>
        <w:rPr>
          <w:rFonts w:ascii="Times New Roman" w:hAnsi="Times New Roman"/>
          <w:b/>
          <w:spacing w:val="-2"/>
          <w:sz w:val="20"/>
        </w:rPr>
        <w:t>Agents of</w:t>
      </w:r>
      <w:r>
        <w:rPr>
          <w:rFonts w:ascii="times new roman;times" w:hAnsi="times new roman;times"/>
          <w:sz w:val="20"/>
        </w:rPr>
        <w:t xml:space="preserve"> </w:t>
      </w:r>
      <w:r>
        <w:rPr>
          <w:rFonts w:ascii="Times New Roman" w:hAnsi="Times New Roman"/>
          <w:b/>
          <w:spacing w:val="-2"/>
          <w:sz w:val="20"/>
        </w:rPr>
        <w:t>the</w:t>
      </w:r>
      <w:r>
        <w:rPr>
          <w:rFonts w:ascii="times new roman;times" w:hAnsi="times new roman;times"/>
          <w:sz w:val="20"/>
        </w:rPr>
        <w:t xml:space="preserve"> </w:t>
      </w:r>
      <w:r>
        <w:rPr>
          <w:rFonts w:ascii="Times New Roman" w:hAnsi="Times New Roman"/>
          <w:b/>
          <w:spacing w:val="-2"/>
          <w:sz w:val="20"/>
        </w:rPr>
        <w:t>Corporation.</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The Corporation may, to the extent authorized from time to time by the Board of Directors, grant rights to indemnification and to the</w:t>
      </w:r>
      <w:r>
        <w:rPr>
          <w:rFonts w:ascii="times new roman;times" w:hAnsi="times new roman;times"/>
          <w:sz w:val="20"/>
        </w:rPr>
        <w:t xml:space="preserve"> </w:t>
      </w:r>
      <w:r>
        <w:rPr>
          <w:rFonts w:ascii="Times New Roman" w:hAnsi="Times New Roman"/>
          <w:sz w:val="20"/>
        </w:rPr>
        <w:t>advancement of expenses to any employee or agent of the Corporation to the fullest extent of the provisions of this Section with respect to the</w:t>
      </w:r>
      <w:r>
        <w:rPr>
          <w:rFonts w:ascii="times new roman;times" w:hAnsi="times new roman;times"/>
          <w:sz w:val="20"/>
        </w:rPr>
        <w:t xml:space="preserve"> </w:t>
      </w:r>
      <w:r>
        <w:rPr>
          <w:rFonts w:ascii="Times New Roman" w:hAnsi="Times New Roman"/>
          <w:sz w:val="20"/>
        </w:rPr>
        <w:t>indemnification</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advancement</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expenses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officers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Article</w:t>
      </w:r>
      <w:r>
        <w:rPr>
          <w:rFonts w:ascii="times new roman;times" w:hAnsi="times new roman;times"/>
          <w:sz w:val="20"/>
        </w:rPr>
        <w:t xml:space="preserve"> </w:t>
      </w:r>
      <w:r>
        <w:rPr>
          <w:rFonts w:ascii="Times New Roman" w:hAnsi="Times New Roman"/>
          <w:b/>
          <w:sz w:val="20"/>
        </w:rPr>
        <w:t>IX:</w:t>
      </w:r>
      <w:r>
        <w:rPr>
          <w:rFonts w:ascii="times new roman;times" w:hAnsi="times new roman;times"/>
          <w:sz w:val="20"/>
        </w:rPr>
        <w:t xml:space="preserve"> </w:t>
      </w:r>
      <w:r>
        <w:rPr>
          <w:rFonts w:ascii="Times New Roman" w:hAnsi="Times New Roman"/>
          <w:b/>
          <w:spacing w:val="-2"/>
          <w:sz w:val="20"/>
        </w:rPr>
        <w:t>Amendments</w:t>
      </w:r>
    </w:p>
    <w:p>
      <w:pPr>
        <w:pStyle w:val="TextBody"/>
        <w:bidi w:val="0"/>
        <w:spacing w:lineRule="auto" w:line="288" w:before="0" w:after="0"/>
        <w:ind w:left="0" w:right="0" w:hanging="0"/>
        <w:jc w:val="both"/>
        <w:rPr>
          <w:rFonts w:ascii="Times New Roman" w:hAnsi="Times New Roman"/>
          <w:b/>
          <w:spacing w:val="-2"/>
          <w:sz w:val="20"/>
        </w:rPr>
      </w:pPr>
      <w:r>
        <w:rPr>
          <w:rFonts w:ascii="Times New Roman" w:hAnsi="Times New Roman"/>
          <w:b/>
          <w:spacing w:val="-2"/>
          <w:sz w:val="20"/>
        </w:rPr>
      </w:r>
    </w:p>
    <w:p>
      <w:pPr>
        <w:pStyle w:val="TextBody"/>
        <w:bidi w:val="0"/>
        <w:spacing w:lineRule="auto" w:line="288" w:before="0" w:after="0"/>
        <w:ind w:left="0" w:right="0" w:firstLine="320"/>
        <w:jc w:val="both"/>
        <w:rPr>
          <w:rFonts w:ascii="times new roman;times" w:hAnsi="times new roman;times"/>
          <w:sz w:val="20"/>
        </w:rPr>
      </w:pPr>
      <w:r>
        <w:rPr>
          <w:rFonts w:ascii="Times New Roman" w:hAnsi="Times New Roman"/>
          <w:sz w:val="20"/>
        </w:rPr>
        <w:t>In furtherance and not in limitation of the powers conferred by law, the Board of Directors is expressly authorized to make, alter, amend 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subject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provided,</w:t>
      </w:r>
      <w:r>
        <w:rPr>
          <w:rFonts w:ascii="times new roman;times" w:hAnsi="times new roman;times"/>
          <w:sz w:val="20"/>
        </w:rPr>
        <w:t xml:space="preserve"> </w:t>
      </w:r>
      <w:r>
        <w:rPr>
          <w:rFonts w:ascii="Times New Roman" w:hAnsi="Times New Roman"/>
          <w:sz w:val="20"/>
        </w:rPr>
        <w:t>however,</w:t>
      </w:r>
      <w:r>
        <w:rPr>
          <w:rFonts w:ascii="times new roman;times" w:hAnsi="times new roman;times"/>
          <w:sz w:val="20"/>
        </w:rPr>
        <w:t xml:space="preserve"> </w:t>
      </w:r>
      <w:r>
        <w:rPr>
          <w:rFonts w:ascii="Times New Roman" w:hAnsi="Times New Roman"/>
          <w:sz w:val="20"/>
        </w:rPr>
        <w:t>that,</w:t>
      </w:r>
      <w:r>
        <w:rPr>
          <w:rFonts w:ascii="times new roman;times" w:hAnsi="times new roman;times"/>
          <w:sz w:val="20"/>
        </w:rPr>
        <w:t xml:space="preserve"> </w:t>
      </w:r>
      <w:r>
        <w:rPr>
          <w:rFonts w:ascii="Times New Roman" w:hAnsi="Times New Roman"/>
          <w:sz w:val="20"/>
        </w:rPr>
        <w:t>with</w:t>
      </w:r>
      <w:r>
        <w:rPr>
          <w:rFonts w:ascii="times new roman;times" w:hAnsi="times new roman;times"/>
          <w:sz w:val="20"/>
        </w:rPr>
        <w:t xml:space="preserve"> </w:t>
      </w:r>
      <w:r>
        <w:rPr>
          <w:rFonts w:ascii="Times New Roman" w:hAnsi="Times New Roman"/>
          <w:sz w:val="20"/>
        </w:rPr>
        <w:t>respect</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powers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stockholders</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make,</w:t>
      </w:r>
      <w:r>
        <w:rPr>
          <w:rFonts w:ascii="times new roman;times" w:hAnsi="times new roman;times"/>
          <w:sz w:val="20"/>
        </w:rPr>
        <w:t xml:space="preserve"> </w:t>
      </w:r>
      <w:r>
        <w:rPr>
          <w:rFonts w:ascii="Times New Roman" w:hAnsi="Times New Roman"/>
          <w:sz w:val="20"/>
        </w:rPr>
        <w:t>alter,</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repeal</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notwithstanding</w:t>
      </w:r>
      <w:r>
        <w:rPr>
          <w:rFonts w:ascii="times new roman;times" w:hAnsi="times new roman;times"/>
          <w:sz w:val="20"/>
        </w:rPr>
        <w:t xml:space="preserve"> </w:t>
      </w:r>
      <w:r>
        <w:rPr>
          <w:rFonts w:ascii="Times New Roman" w:hAnsi="Times New Roman"/>
          <w:sz w:val="20"/>
        </w:rPr>
        <w:t>any</w:t>
      </w:r>
      <w:r>
        <w:rPr>
          <w:rFonts w:ascii="times new roman;times" w:hAnsi="times new roman;times"/>
          <w:sz w:val="20"/>
        </w:rPr>
        <w:t xml:space="preserve"> </w:t>
      </w:r>
      <w:r>
        <w:rPr>
          <w:rFonts w:ascii="Times New Roman" w:hAnsi="Times New Roman"/>
          <w:sz w:val="20"/>
        </w:rPr>
        <w:t>other</w:t>
      </w:r>
      <w:r>
        <w:rPr>
          <w:rFonts w:ascii="times new roman;times" w:hAnsi="times new roman;times"/>
          <w:sz w:val="20"/>
        </w:rPr>
        <w:t xml:space="preserve"> </w:t>
      </w:r>
      <w:r>
        <w:rPr>
          <w:rFonts w:ascii="Times New Roman" w:hAnsi="Times New Roman"/>
          <w:sz w:val="20"/>
        </w:rPr>
        <w:t>provision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or any provision of law which might otherwise permit a lesser vote or no vote, but in addition to any affirmative vote of the stockholders of the</w:t>
      </w:r>
      <w:r>
        <w:rPr>
          <w:rFonts w:ascii="times new roman;times" w:hAnsi="times new roman;times"/>
          <w:sz w:val="20"/>
        </w:rPr>
        <w:t xml:space="preserve"> </w:t>
      </w:r>
      <w:r>
        <w:rPr>
          <w:rFonts w:ascii="Times New Roman" w:hAnsi="Times New Roman"/>
          <w:sz w:val="20"/>
        </w:rPr>
        <w:t>Corporation</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by</w:t>
      </w:r>
      <w:r>
        <w:rPr>
          <w:rFonts w:ascii="times new roman;times" w:hAnsi="times new roman;times"/>
          <w:sz w:val="20"/>
        </w:rPr>
        <w:t xml:space="preserve"> </w:t>
      </w:r>
      <w:r>
        <w:rPr>
          <w:rFonts w:ascii="Times New Roman" w:hAnsi="Times New Roman"/>
          <w:sz w:val="20"/>
        </w:rPr>
        <w:t>law</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these</w:t>
      </w:r>
      <w:r>
        <w:rPr>
          <w:rFonts w:ascii="times new roman;times" w:hAnsi="times new roman;times"/>
          <w:sz w:val="20"/>
        </w:rPr>
        <w:t xml:space="preserve"> </w:t>
      </w:r>
      <w:r>
        <w:rPr>
          <w:rFonts w:ascii="Times New Roman" w:hAnsi="Times New Roman"/>
          <w:sz w:val="20"/>
        </w:rPr>
        <w:t>bylaws,</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affirmative</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holders</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at</w:t>
      </w:r>
      <w:r>
        <w:rPr>
          <w:rFonts w:ascii="times new roman;times" w:hAnsi="times new roman;times"/>
          <w:sz w:val="20"/>
        </w:rPr>
        <w:t xml:space="preserve"> </w:t>
      </w:r>
      <w:r>
        <w:rPr>
          <w:rFonts w:ascii="Times New Roman" w:hAnsi="Times New Roman"/>
          <w:sz w:val="20"/>
        </w:rPr>
        <w:t>least</w:t>
      </w:r>
      <w:r>
        <w:rPr>
          <w:rFonts w:ascii="times new roman;times" w:hAnsi="times new roman;times"/>
          <w:sz w:val="20"/>
        </w:rPr>
        <w:t xml:space="preserve"> </w:t>
      </w:r>
      <w:r>
        <w:rPr>
          <w:rFonts w:ascii="Times New Roman" w:hAnsi="Times New Roman"/>
          <w:sz w:val="20"/>
        </w:rPr>
        <w:t>sixty-six</w:t>
      </w:r>
      <w:r>
        <w:rPr>
          <w:rFonts w:ascii="times new roman;times" w:hAnsi="times new roman;times"/>
          <w:sz w:val="20"/>
        </w:rPr>
        <w:t xml:space="preserve"> </w:t>
      </w:r>
      <w:r>
        <w:rPr>
          <w:rFonts w:ascii="Times New Roman" w:hAnsi="Times New Roman"/>
          <w:sz w:val="20"/>
        </w:rPr>
        <w:t>and</w:t>
      </w:r>
      <w:r>
        <w:rPr>
          <w:rFonts w:ascii="times new roman;times" w:hAnsi="times new roman;times"/>
          <w:sz w:val="20"/>
        </w:rPr>
        <w:t xml:space="preserve"> </w:t>
      </w:r>
      <w:r>
        <w:rPr>
          <w:rFonts w:ascii="Times New Roman" w:hAnsi="Times New Roman"/>
          <w:sz w:val="20"/>
        </w:rPr>
        <w:t>two-thirds</w:t>
      </w:r>
      <w:r>
        <w:rPr>
          <w:rFonts w:ascii="times new roman;times" w:hAnsi="times new roman;times"/>
          <w:sz w:val="20"/>
        </w:rPr>
        <w:t xml:space="preserve"> </w:t>
      </w:r>
      <w:r>
        <w:rPr>
          <w:rFonts w:ascii="Times New Roman" w:hAnsi="Times New Roman"/>
          <w:sz w:val="20"/>
        </w:rPr>
        <w:t>percent</w:t>
      </w:r>
      <w:r>
        <w:rPr>
          <w:rFonts w:ascii="times new roman;times" w:hAnsi="times new roman;times"/>
          <w:sz w:val="20"/>
        </w:rPr>
        <w:t xml:space="preserve"> </w:t>
      </w:r>
      <w:r>
        <w:rPr>
          <w:rFonts w:ascii="Times New Roman" w:hAnsi="Times New Roman"/>
          <w:sz w:val="20"/>
        </w:rPr>
        <w:t>(66.66%)</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voting</w:t>
      </w:r>
      <w:r>
        <w:rPr>
          <w:rFonts w:ascii="times new roman;times" w:hAnsi="times new roman;times"/>
          <w:sz w:val="20"/>
        </w:rPr>
        <w:t xml:space="preserve"> </w:t>
      </w:r>
      <w:r>
        <w:rPr>
          <w:rFonts w:ascii="Times New Roman" w:hAnsi="Times New Roman"/>
          <w:sz w:val="20"/>
        </w:rPr>
        <w:t>power</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all</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then-outstanding</w:t>
      </w:r>
      <w:r>
        <w:rPr>
          <w:rFonts w:ascii="times new roman;times" w:hAnsi="times new roman;times"/>
          <w:sz w:val="20"/>
        </w:rPr>
        <w:t xml:space="preserve"> </w:t>
      </w:r>
      <w:r>
        <w:rPr>
          <w:rFonts w:ascii="Times New Roman" w:hAnsi="Times New Roman"/>
          <w:sz w:val="20"/>
        </w:rPr>
        <w:t>shares</w:t>
      </w:r>
      <w:r>
        <w:rPr>
          <w:rFonts w:ascii="times new roman;times" w:hAnsi="times new roman;times"/>
          <w:sz w:val="20"/>
        </w:rPr>
        <w:t xml:space="preserve"> </w:t>
      </w:r>
      <w:r>
        <w:rPr>
          <w:rFonts w:ascii="Times New Roman" w:hAnsi="Times New Roman"/>
          <w:sz w:val="20"/>
        </w:rPr>
        <w:t>entitled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vote</w:t>
      </w:r>
      <w:r>
        <w:rPr>
          <w:rFonts w:ascii="times new roman;times" w:hAnsi="times new roman;times"/>
          <w:sz w:val="20"/>
        </w:rPr>
        <w:t xml:space="preserve"> </w:t>
      </w:r>
      <w:r>
        <w:rPr>
          <w:rFonts w:ascii="Times New Roman" w:hAnsi="Times New Roman"/>
          <w:sz w:val="20"/>
        </w:rPr>
        <w:t>generally</w:t>
      </w:r>
      <w:r>
        <w:rPr>
          <w:rFonts w:ascii="times new roman;times" w:hAnsi="times new roman;times"/>
          <w:sz w:val="20"/>
        </w:rPr>
        <w:t xml:space="preserve"> </w:t>
      </w:r>
      <w:r>
        <w:rPr>
          <w:rFonts w:ascii="Times New Roman" w:hAnsi="Times New Roman"/>
          <w:sz w:val="20"/>
        </w:rPr>
        <w:t>in</w:t>
      </w:r>
      <w:r>
        <w:rPr>
          <w:rFonts w:ascii="times new roman;times" w:hAnsi="times new roman;times"/>
          <w:sz w:val="20"/>
        </w:rPr>
        <w:t xml:space="preserve"> </w:t>
      </w:r>
      <w:r>
        <w:rPr>
          <w:rFonts w:ascii="Times New Roman" w:hAnsi="Times New Roman"/>
          <w:sz w:val="20"/>
        </w:rPr>
        <w:t>the</w:t>
      </w:r>
      <w:r>
        <w:rPr>
          <w:rFonts w:ascii="times new roman;times" w:hAnsi="times new roman;times"/>
          <w:sz w:val="20"/>
        </w:rPr>
        <w:t xml:space="preserve"> </w:t>
      </w:r>
      <w:r>
        <w:rPr>
          <w:rFonts w:ascii="Times New Roman" w:hAnsi="Times New Roman"/>
          <w:sz w:val="20"/>
        </w:rPr>
        <w:t>election</w:t>
      </w:r>
      <w:r>
        <w:rPr>
          <w:rFonts w:ascii="times new roman;times" w:hAnsi="times new roman;times"/>
          <w:sz w:val="20"/>
        </w:rPr>
        <w:t xml:space="preserve"> </w:t>
      </w:r>
      <w:r>
        <w:rPr>
          <w:rFonts w:ascii="Times New Roman" w:hAnsi="Times New Roman"/>
          <w:sz w:val="20"/>
        </w:rPr>
        <w:t>of</w:t>
      </w:r>
      <w:r>
        <w:rPr>
          <w:rFonts w:ascii="times new roman;times" w:hAnsi="times new roman;times"/>
          <w:sz w:val="20"/>
        </w:rPr>
        <w:t xml:space="preserve"> </w:t>
      </w:r>
      <w:r>
        <w:rPr>
          <w:rFonts w:ascii="Times New Roman" w:hAnsi="Times New Roman"/>
          <w:sz w:val="20"/>
        </w:rPr>
        <w:t>directors</w:t>
      </w:r>
      <w:r>
        <w:rPr>
          <w:rFonts w:ascii="times new roman;times" w:hAnsi="times new roman;times"/>
          <w:sz w:val="20"/>
        </w:rPr>
        <w:t xml:space="preserve"> </w:t>
      </w:r>
      <w:r>
        <w:rPr>
          <w:rFonts w:ascii="Times New Roman" w:hAnsi="Times New Roman"/>
          <w:sz w:val="20"/>
        </w:rPr>
        <w:t>shall</w:t>
      </w:r>
      <w:r>
        <w:rPr>
          <w:rFonts w:ascii="times new roman;times" w:hAnsi="times new roman;times"/>
          <w:sz w:val="20"/>
        </w:rPr>
        <w:t xml:space="preserve"> </w:t>
      </w:r>
      <w:r>
        <w:rPr>
          <w:rFonts w:ascii="Times New Roman" w:hAnsi="Times New Roman"/>
          <w:sz w:val="20"/>
        </w:rPr>
        <w:t>be</w:t>
      </w:r>
      <w:r>
        <w:rPr>
          <w:rFonts w:ascii="times new roman;times" w:hAnsi="times new roman;times"/>
          <w:sz w:val="20"/>
        </w:rPr>
        <w:t xml:space="preserve"> </w:t>
      </w:r>
      <w:r>
        <w:rPr>
          <w:rFonts w:ascii="Times New Roman" w:hAnsi="Times New Roman"/>
          <w:sz w:val="20"/>
        </w:rPr>
        <w:t>required</w:t>
      </w:r>
      <w:r>
        <w:rPr>
          <w:rFonts w:ascii="times new roman;times" w:hAnsi="times new roman;times"/>
          <w:sz w:val="20"/>
        </w:rPr>
        <w:t xml:space="preserve"> </w:t>
      </w:r>
      <w:r>
        <w:rPr>
          <w:rFonts w:ascii="Times New Roman" w:hAnsi="Times New Roman"/>
          <w:sz w:val="20"/>
        </w:rPr>
        <w:t>to</w:t>
      </w:r>
      <w:r>
        <w:rPr>
          <w:rFonts w:ascii="times new roman;times" w:hAnsi="times new roman;times"/>
          <w:sz w:val="20"/>
        </w:rPr>
        <w:t xml:space="preserve"> </w:t>
      </w:r>
      <w:r>
        <w:rPr>
          <w:rFonts w:ascii="Times New Roman" w:hAnsi="Times New Roman"/>
          <w:sz w:val="20"/>
        </w:rPr>
        <w:t>adopt,</w:t>
      </w:r>
      <w:r>
        <w:rPr>
          <w:rFonts w:ascii="times new roman;times" w:hAnsi="times new roman;times"/>
          <w:sz w:val="20"/>
        </w:rPr>
        <w:t xml:space="preserve"> </w:t>
      </w:r>
      <w:r>
        <w:rPr>
          <w:rFonts w:ascii="Times New Roman" w:hAnsi="Times New Roman"/>
          <w:sz w:val="20"/>
        </w:rPr>
        <w:t>amend</w:t>
      </w:r>
      <w:r>
        <w:rPr>
          <w:rFonts w:ascii="times new roman;times" w:hAnsi="times new roman;times"/>
          <w:sz w:val="20"/>
        </w:rPr>
        <w:t xml:space="preserve"> </w:t>
      </w:r>
      <w:r>
        <w:rPr>
          <w:rFonts w:ascii="Times New Roman" w:hAnsi="Times New Roman"/>
          <w:sz w:val="20"/>
        </w:rPr>
        <w:t>or</w:t>
      </w:r>
      <w:r>
        <w:rPr>
          <w:rFonts w:ascii="times new roman;times" w:hAnsi="times new roman;times"/>
          <w:sz w:val="20"/>
        </w:rPr>
        <w:t xml:space="preserve"> </w:t>
      </w:r>
      <w:r>
        <w:rPr>
          <w:rFonts w:ascii="Times New Roman" w:hAnsi="Times New Roman"/>
          <w:sz w:val="20"/>
        </w:rPr>
        <w:t>repeal any provisions of these bylaws.</w:t>
      </w:r>
    </w:p>
    <w:p>
      <w:pPr>
        <w:pStyle w:val="TextBody"/>
        <w:bidi w:val="0"/>
        <w:spacing w:lineRule="atLeast" w:line="182" w:before="0" w:after="0"/>
        <w:ind w:left="9" w:right="20" w:hanging="0"/>
        <w:jc w:val="left"/>
        <w:rPr/>
      </w:pPr>
      <w:r>
        <w:rPr/>
      </w:r>
    </w:p>
    <w:tbl>
      <w:tblPr>
        <w:tblW w:w="466" w:type="dxa"/>
        <w:jc w:val="left"/>
        <w:tblInd w:w="0" w:type="dxa"/>
        <w:tblLayout w:type="fixed"/>
        <w:tblCellMar>
          <w:top w:w="0" w:type="dxa"/>
          <w:left w:w="0" w:type="dxa"/>
          <w:bottom w:w="0" w:type="dxa"/>
          <w:right w:w="0" w:type="dxa"/>
        </w:tblCellMar>
      </w:tblPr>
      <w:tblGrid>
        <w:gridCol w:w="466"/>
      </w:tblGrid>
      <w:tr>
        <w:trPr/>
        <w:tc>
          <w:tcPr>
            <w:tcW w:w="466" w:type="dxa"/>
            <w:tcBorders/>
            <w:vAlign w:val="center"/>
          </w:tcPr>
          <w:p>
            <w:pPr>
              <w:pStyle w:val="TableContents"/>
              <w:bidi w:val="0"/>
              <w:spacing w:before="0" w:after="283"/>
              <w:jc w:val="center"/>
              <w:rPr>
                <w:sz w:val="20"/>
              </w:rPr>
            </w:pPr>
            <w:r>
              <w:rPr>
                <w:sz w:val="20"/>
              </w:rPr>
              <w:t>D-9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tLeast" w:line="182" w:before="0" w:after="0"/>
        <w:ind w:left="9" w:right="2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times" w:hAnsi="times new roman;times"/>
          <w:b/>
          <w:sz w:val="20"/>
        </w:rPr>
      </w:pPr>
      <w:r>
        <w:rPr>
          <w:rFonts w:ascii="times new roman;times" w:hAnsi="times new roman;times"/>
          <w:b/>
          <w:sz w:val="20"/>
        </w:rPr>
        <w:t>APPENDIX E</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br/>
      </w:r>
      <w:r>
        <w:rPr>
          <w:rFonts w:ascii="times new roman;times" w:hAnsi="times new roman;times"/>
          <w:b/>
          <w:sz w:val="20"/>
        </w:rPr>
        <w:t>Nevada Charter</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ARTICLES OF INCORPORATION</w:t>
      </w:r>
      <w:r>
        <w:rPr>
          <w:rFonts w:ascii="times new roman;times" w:hAnsi="times new roman;times"/>
          <w:sz w:val="20"/>
        </w:rPr>
        <w:br/>
      </w:r>
      <w:r>
        <w:rPr>
          <w:rFonts w:ascii="times new roman;times" w:hAnsi="times new roman;times"/>
          <w:b/>
          <w:sz w:val="20"/>
        </w:rPr>
        <w:t>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w:t>
      </w:r>
      <w:r>
        <w:rPr>
          <w:rFonts w:ascii="times new roman;times" w:hAnsi="times new roman;times"/>
          <w:sz w:val="20"/>
        </w:rPr>
        <w:br/>
      </w:r>
      <w:r>
        <w:rPr>
          <w:rFonts w:ascii="times new roman;times" w:hAnsi="times new roman;times"/>
          <w:b/>
          <w:sz w:val="20"/>
        </w:rPr>
        <w:t>(Name)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name of the Corporation is ClearOne, Inc. (the “</w:t>
      </w:r>
      <w:r>
        <w:rPr>
          <w:rFonts w:ascii="times new roman;times" w:hAnsi="times new roman;times"/>
          <w:b/>
          <w:sz w:val="20"/>
        </w:rPr>
        <w:t>Corporation</w:t>
      </w:r>
      <w:r>
        <w:rPr>
          <w:rFonts w:ascii="times new roman;times" w:hAnsi="times new roman;times"/>
          <w:sz w:val="20"/>
        </w:rPr>
        <w:t>”).</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II</w:t>
      </w:r>
      <w:r>
        <w:rPr>
          <w:rFonts w:ascii="times new roman;times" w:hAnsi="times new roman;times"/>
          <w:sz w:val="20"/>
        </w:rPr>
        <w:br/>
      </w:r>
      <w:r>
        <w:rPr>
          <w:rFonts w:ascii="times new roman;times" w:hAnsi="times new roman;times"/>
          <w:b/>
          <w:sz w:val="20"/>
        </w:rPr>
        <w:t>(Registered Office and Registered Agent)</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III</w:t>
      </w:r>
      <w:r>
        <w:rPr>
          <w:rFonts w:ascii="times new roman;times" w:hAnsi="times new roman;times"/>
          <w:sz w:val="20"/>
        </w:rPr>
        <w:br/>
      </w:r>
      <w:r>
        <w:rPr>
          <w:rFonts w:ascii="times new roman;times" w:hAnsi="times new roman;times"/>
          <w:b/>
          <w:sz w:val="20"/>
        </w:rPr>
        <w:t>(Capital)</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(a) </w:t>
      </w:r>
      <w:r>
        <w:rPr>
          <w:rFonts w:ascii="times new roman;times" w:hAnsi="times new roman;times"/>
          <w:sz w:val="20"/>
        </w:rPr>
        <w:t>The aggregate number of shares that the Corporation will have authority to issue is 200,000,000, of which shares will be common stock (“</w:t>
      </w:r>
      <w:r>
        <w:rPr>
          <w:rFonts w:ascii="times new roman;times" w:hAnsi="times new roman;times"/>
          <w:b/>
          <w:sz w:val="20"/>
        </w:rPr>
        <w:t>Common Stock</w:t>
      </w:r>
      <w:r>
        <w:rPr>
          <w:rFonts w:ascii="times new roman;times" w:hAnsi="times new roman;times"/>
          <w:sz w:val="20"/>
        </w:rPr>
        <w:t>”), with a par value of $0.001 per share, and 50,000,000 shares will be preferred stock, with a par value of $0.001 per share (“</w:t>
      </w:r>
      <w:r>
        <w:rPr>
          <w:rFonts w:ascii="times new roman;times" w:hAnsi="times new roman;times"/>
          <w:b/>
          <w:sz w:val="20"/>
        </w:rPr>
        <w:t>Preferred Stock</w:t>
      </w:r>
      <w:r>
        <w:rPr>
          <w:rFonts w:ascii="times new roman;times" w:hAnsi="times new roman;times"/>
          <w:sz w:val="20"/>
        </w:rPr>
        <w:t>”). Of 50,000,000 shares of Preferred Stock, 2,069,065 shares will be designated as Class A Redeemable Preferred Stock and 5,100 shares will be designated as Class B Convertible Preferred Stock.</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(b) </w:t>
      </w:r>
      <w:r>
        <w:rPr>
          <w:rFonts w:ascii="times new roman;times" w:hAnsi="times new roman;times"/>
          <w:sz w:val="20"/>
        </w:rPr>
        <w:t>Except as otherwise required by law or these Articles of Incorporation, each holder of Common Stock shall have one vote in respect of each share of Common Stock held by such holder of record on the books of the Corporation for the election of directors and on all matters submitted to a vote of stockholders of the Corporation. Subject to the preferential rights of the Preferred Stock, the holders of shares of Common Stock shall be entitled to receive, when and if declared by the Board of Directors of the Corporation, out of the assets of the Corporation which are by law available therefor, dividends payable either in cash, in property or in shares of capital stock.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these Articles of Incorporation, to receive all of the remaining assets of the Corporation of whatever kind available for distribution to stockholders ratably in proportion to the number of shares of Common Stock held by them respectively.</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sz w:val="20"/>
        </w:rPr>
        <w:t>The Preferred Stock may be divided into and issued in series. The Board of Directors of the Corporation is authorized to divide the authorized shares of Preferred Stock into one or more series, each of which shall be so designated as to distinguish the shares thereof from the shares of all other series and classes. The Board of Directors of the Corporation is authorized, within any limitations prescribed by law and this Article, to fix and determine the designations, rights, qualifications, preferences, limitations and terms of the shares of any series of Preferred Stock including but not limited to the following:</w:t>
      </w:r>
    </w:p>
    <w:p>
      <w:pPr>
        <w:pStyle w:val="TextBody"/>
        <w:bidi w:val="0"/>
        <w:spacing w:lineRule="auto" w:line="288" w:before="0" w:after="240"/>
        <w:ind w:left="1855" w:right="0" w:hanging="700"/>
        <w:jc w:val="both"/>
        <w:rPr>
          <w:rFonts w:ascii="times new roman;times" w:hAnsi="times new roman;times"/>
          <w:sz w:val="20"/>
        </w:rPr>
      </w:pPr>
      <w:r>
        <w:rPr>
          <w:rFonts w:ascii="times new roman;times" w:hAnsi="times new roman;times"/>
          <w:sz w:val="20"/>
        </w:rPr>
        <w:t>(i) The rate of dividend, the time of payment of dividends, whether dividends are cumulative, and the date from which any dividends shall accrue;</w:t>
      </w:r>
    </w:p>
    <w:p>
      <w:pPr>
        <w:pStyle w:val="TextBody"/>
        <w:bidi w:val="0"/>
        <w:spacing w:lineRule="auto" w:line="288" w:before="0" w:after="240"/>
        <w:ind w:left="1845" w:right="0" w:hanging="720"/>
        <w:jc w:val="both"/>
        <w:rPr>
          <w:rFonts w:ascii="times new roman;times" w:hAnsi="times new roman;times"/>
          <w:sz w:val="20"/>
        </w:rPr>
      </w:pPr>
      <w:r>
        <w:rPr>
          <w:rFonts w:ascii="times new roman;times" w:hAnsi="times new roman;times"/>
          <w:sz w:val="20"/>
        </w:rPr>
        <w:t>(ii) Whether shares may be redeemed, and, if so, the redemption price and the terms and conditions of redemption;</w:t>
      </w:r>
    </w:p>
    <w:p>
      <w:pPr>
        <w:pStyle w:val="TextBody"/>
        <w:bidi w:val="0"/>
        <w:spacing w:lineRule="auto" w:line="288" w:before="0" w:after="240"/>
        <w:ind w:left="1785" w:right="0" w:hanging="720"/>
        <w:jc w:val="both"/>
        <w:rPr>
          <w:rFonts w:ascii="times new roman;times" w:hAnsi="times new roman;times"/>
          <w:sz w:val="20"/>
        </w:rPr>
      </w:pPr>
      <w:r>
        <w:rPr>
          <w:rFonts w:ascii="times new roman;times" w:hAnsi="times new roman;times"/>
          <w:sz w:val="20"/>
        </w:rPr>
        <w:t>(iii) The amount payable upon shares in the event of voluntary or involuntary liquidation;</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sz w:val="20"/>
        </w:rPr>
        <w:t>(iv) Sinking fund or other provisions, if any, for the redemption or purchase of shares;</w:t>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1440" w:right="0" w:hanging="72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1860" w:right="0" w:hanging="720"/>
        <w:jc w:val="both"/>
        <w:rPr>
          <w:rFonts w:ascii="times new roman;times" w:hAnsi="times new roman;times"/>
          <w:sz w:val="20"/>
        </w:rPr>
      </w:pPr>
      <w:r>
        <w:rPr>
          <w:rFonts w:ascii="times new roman;times" w:hAnsi="times new roman;times"/>
          <w:sz w:val="20"/>
        </w:rPr>
        <w:t>(v) The terms and conditions on which shares may be converted, if the shares of any series are issued with the privilege of conversion;</w:t>
      </w:r>
    </w:p>
    <w:p>
      <w:pPr>
        <w:pStyle w:val="TextBody"/>
        <w:bidi w:val="0"/>
        <w:spacing w:lineRule="auto" w:line="288" w:before="0" w:after="240"/>
        <w:ind w:left="1815" w:right="0" w:hanging="720"/>
        <w:jc w:val="both"/>
        <w:rPr>
          <w:rFonts w:ascii="times new roman;times" w:hAnsi="times new roman;times"/>
          <w:sz w:val="20"/>
        </w:rPr>
      </w:pPr>
      <w:r>
        <w:rPr>
          <w:rFonts w:ascii="times new roman;times" w:hAnsi="times new roman;times"/>
          <w:sz w:val="20"/>
        </w:rPr>
        <w:t>(vi) Voting powers, if any, provided that if any of the Preferred Stock or series thereof shall have voting rights; and</w:t>
      </w:r>
    </w:p>
    <w:p>
      <w:pPr>
        <w:pStyle w:val="TextBody"/>
        <w:bidi w:val="0"/>
        <w:spacing w:lineRule="auto" w:line="288" w:before="0" w:after="240"/>
        <w:ind w:left="1770" w:right="0" w:hanging="720"/>
        <w:jc w:val="both"/>
        <w:rPr>
          <w:rFonts w:ascii="times new roman;times" w:hAnsi="times new roman;times"/>
          <w:sz w:val="20"/>
        </w:rPr>
      </w:pPr>
      <w:r>
        <w:rPr>
          <w:rFonts w:ascii="times new roman;times" w:hAnsi="times new roman;times"/>
          <w:sz w:val="20"/>
        </w:rPr>
        <w:t>(vii) Subject to the foregoing, such other terms, qualifications, privileges, limitations, options, restrictions, and special or relative rights and preferences, if any, of shares or such series as the Board of Directors of the Corporation may, at the time so acting, lawfully fix and determine under the laws of the State of Nevada.</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sz w:val="20"/>
        </w:rPr>
        <w:t>The Corporation shall not declare, pay or set apart for payment any dividend or other distribution (unless payable solely in shares of Common Stock or other class of stock junior to the Preferred Stock as to dividends or upon liquidation) in respect of Common Stock, or other class of stock junior to the Preferred Stock, nor shall it redeem, purchase or otherwise acquire for consideration shares of any of the foregoing, unless dividends, if any, payable to holders of Preferred Stock for the current period (and in the case of cumulative dividends, if any, payable to holders of Preferred Stock for the current period and in the case of cumulative dividends, if any, for all past periods) have been paid, are being paid or have been set aside for payment, in accordance with the terms of the Preferred Stock, as fixed by the Board of Directors of the Corporation.</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sz w:val="20"/>
        </w:rPr>
        <w:t>In the event of the liquidation of the Corporation, holders of Preferred Stock shall be entitled to receive, before any payment or distribution on the Common Stock or any other class of stock junior to the Preferred Stock upon liquidation, a distribution per share in the amount of the liquidation preference, if any, fixed or determined in accordance with the terms of such Preferred Stock plus, if so provided in such terms, an amount per share equal to accumulated and unpaid dividends in respect of such Preferred Stock (whether or not earned or declared) to the date of such distribution. Neither the sale, lease or exchange of all or substantially all of the property and assets of the Corporation, nor any consolidation or merger of the Corporation, shall be deemed to be a liquidation for the purposes of this Article.</w:t>
      </w:r>
    </w:p>
    <w:p>
      <w:pPr>
        <w:pStyle w:val="TextBody"/>
        <w:bidi w:val="0"/>
        <w:spacing w:lineRule="auto" w:line="288" w:before="0" w:after="240"/>
        <w:ind w:left="720" w:right="450" w:hanging="720"/>
        <w:jc w:val="both"/>
        <w:rPr>
          <w:rFonts w:ascii="times new roman;times" w:hAnsi="times new roman;times"/>
          <w:sz w:val="20"/>
        </w:rPr>
      </w:pPr>
      <w:r>
        <w:rPr>
          <w:rFonts w:ascii="times new roman;times" w:hAnsi="times new roman;times"/>
          <w:b w:val="false"/>
          <w:sz w:val="20"/>
        </w:rPr>
        <w:t>(f) </w:t>
      </w:r>
      <w:r>
        <w:rPr>
          <w:rFonts w:ascii="times new roman;times" w:hAnsi="times new roman;times"/>
          <w:sz w:val="20"/>
        </w:rPr>
        <w:t xml:space="preserve">The voting powers, designations, preferences, limitations, restrictions and relative rights of Class A Redeemable Preferred Stock are set out in Schedule A hereto. </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(g) </w:t>
      </w:r>
      <w:r>
        <w:rPr>
          <w:rFonts w:ascii="times new roman;times" w:hAnsi="times new roman;times"/>
          <w:sz w:val="20"/>
        </w:rPr>
        <w:t xml:space="preserve">The voting powers, designations, preferences, limitations, restrictions and relative rights of Class B Convertible Preferred Stock are set out in Schedule B hereto.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IV</w:t>
      </w:r>
      <w:r>
        <w:rPr>
          <w:rFonts w:ascii="times new roman;times" w:hAnsi="times new roman;times"/>
          <w:sz w:val="20"/>
        </w:rPr>
        <w:br/>
      </w:r>
      <w:r>
        <w:rPr>
          <w:rFonts w:ascii="times new roman;times" w:hAnsi="times new roman;times"/>
          <w:b/>
          <w:sz w:val="20"/>
        </w:rPr>
        <w:t>(Board of Directors)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 xml:space="preserve">The affairs of the Corporation shall be managed by or under the authority of the Board of Directors of the Corporation consisting of no less than one director. The number of directors may be increased or decreased from time to time in accordance with the Bylaws of the Corporation. The election of directors shall be done in accordance with the Bylaws. </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w:t>
      </w:r>
      <w:r>
        <w:rPr>
          <w:rFonts w:ascii="times new roman;times" w:hAnsi="times new roman;times"/>
          <w:sz w:val="20"/>
        </w:rPr>
        <w:br/>
      </w:r>
      <w:r>
        <w:rPr>
          <w:rFonts w:ascii="times new roman;times" w:hAnsi="times new roman;times"/>
          <w:b/>
          <w:sz w:val="20"/>
        </w:rPr>
        <w:t>(Purpose)</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nature of the business of the Corporation and the objects or the purposes to be transacted, promoted, or carried on by it are to engage in any lawful activity.</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w:t>
      </w:r>
      <w:r>
        <w:rPr>
          <w:rFonts w:ascii="times new roman;times" w:hAnsi="times new roman;times"/>
          <w:sz w:val="20"/>
        </w:rPr>
        <w:br/>
      </w:r>
      <w:r>
        <w:rPr>
          <w:rFonts w:ascii="times new roman;times" w:hAnsi="times new roman;times"/>
          <w:b/>
          <w:sz w:val="20"/>
        </w:rPr>
        <w:t>(Acquisition of Controlling Interest)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Corporation elects not to be governed by Nevada Revised Statutes (“</w:t>
      </w:r>
      <w:r>
        <w:rPr>
          <w:rFonts w:ascii="times new roman;times" w:hAnsi="times new roman;times"/>
          <w:b/>
          <w:sz w:val="20"/>
        </w:rPr>
        <w:t>NRS</w:t>
      </w:r>
      <w:r>
        <w:rPr>
          <w:rFonts w:ascii="times new roman;times" w:hAnsi="times new roman;times"/>
          <w:sz w:val="20"/>
        </w:rPr>
        <w:t>”) 78.378 to 78.3793, inclusive.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b/>
          <w:i w:val="false"/>
          <w:caps/>
          <w:sz w:val="20"/>
        </w:rPr>
      </w:pPr>
      <w:r>
        <w:rPr>
          <w:rFonts w:ascii="times new roman;times" w:hAnsi="times new roman;times"/>
          <w:b/>
          <w:i w:val="false"/>
          <w:caps/>
          <w:sz w:val="20"/>
        </w:rPr>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VII</w:t>
      </w:r>
      <w:r>
        <w:rPr>
          <w:rFonts w:ascii="times new roman;times" w:hAnsi="times new roman;times"/>
          <w:sz w:val="20"/>
        </w:rPr>
        <w:br/>
      </w:r>
      <w:r>
        <w:rPr>
          <w:rFonts w:ascii="times new roman;times" w:hAnsi="times new roman;times"/>
          <w:b/>
          <w:sz w:val="20"/>
        </w:rPr>
        <w:t>(Combinations with Interested Stockholders)</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The Corporation elects not to be governed by NRS 78.411 to 78.444, inclusive.</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VIII</w:t>
      </w:r>
      <w:r>
        <w:rPr>
          <w:rFonts w:ascii="times new roman;times" w:hAnsi="times new roman;times"/>
          <w:sz w:val="20"/>
        </w:rPr>
        <w:br/>
      </w:r>
      <w:r>
        <w:rPr>
          <w:rFonts w:ascii="times new roman;times" w:hAnsi="times new roman;times"/>
          <w:b/>
          <w:sz w:val="20"/>
        </w:rPr>
        <w:t>(Liability)</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To the fullest extent permitted by Chapter 78 of NRS, a director or officer of the Corporation will not be personally liable to the Corporation or its stockholders for damages for breach of fiduciary duty as a director or officer, provided that this Article will not eliminate or limit the liability of:</w:t>
      </w:r>
    </w:p>
    <w:p>
      <w:pPr>
        <w:pStyle w:val="TextBody"/>
        <w:bidi w:val="0"/>
        <w:spacing w:lineRule="auto" w:line="288" w:before="0" w:after="240"/>
        <w:ind w:left="1875" w:right="0" w:hanging="720"/>
        <w:jc w:val="both"/>
        <w:rPr>
          <w:rFonts w:ascii="times new roman;times" w:hAnsi="times new roman;times"/>
          <w:sz w:val="20"/>
        </w:rPr>
      </w:pPr>
      <w:r>
        <w:rPr>
          <w:rFonts w:ascii="times new roman;times" w:hAnsi="times new roman;times"/>
          <w:sz w:val="20"/>
        </w:rPr>
        <w:t>(a) a director or officer for acts or omissions which involve intentional misconduct, fraud or a knowing violation of law; or</w:t>
      </w:r>
    </w:p>
    <w:p>
      <w:pPr>
        <w:pStyle w:val="TextBody"/>
        <w:bidi w:val="0"/>
        <w:spacing w:lineRule="auto" w:line="288" w:before="0" w:after="240"/>
        <w:ind w:left="1440" w:right="435" w:hanging="720"/>
        <w:jc w:val="both"/>
        <w:rPr>
          <w:rFonts w:ascii="times new roman;times" w:hAnsi="times new roman;times"/>
          <w:sz w:val="20"/>
        </w:rPr>
      </w:pPr>
      <w:r>
        <w:rPr>
          <w:rFonts w:ascii="times new roman;times" w:hAnsi="times new roman;times"/>
          <w:sz w:val="20"/>
        </w:rPr>
        <w:t>(b) a director for the payment of distributions in violation of NRS 78.300.</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Any amendment or repeal of this Article will not adversely affect any right or protection of a director or officer of the Corporation existing immediately prior to such amendment or repeal.</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i w:val="false"/>
          <w:caps/>
          <w:sz w:val="20"/>
        </w:rPr>
        <w:t>ARTICLE IX</w:t>
      </w:r>
      <w:r>
        <w:rPr>
          <w:rFonts w:ascii="times new roman;times" w:hAnsi="times new roman;times"/>
          <w:sz w:val="20"/>
        </w:rPr>
        <w:br/>
      </w:r>
      <w:r>
        <w:rPr>
          <w:rFonts w:ascii="times new roman;times" w:hAnsi="times new roman;times"/>
          <w:b/>
          <w:sz w:val="20"/>
        </w:rPr>
        <w:t>(Indemnification)</w:t>
      </w:r>
    </w:p>
    <w:p>
      <w:pPr>
        <w:pStyle w:val="TextBody"/>
        <w:bidi w:val="0"/>
        <w:spacing w:lineRule="auto" w:line="288" w:before="0" w:after="240"/>
        <w:ind w:left="700" w:right="435" w:hanging="700"/>
        <w:jc w:val="both"/>
        <w:rPr>
          <w:rFonts w:ascii="times new roman;times" w:hAnsi="times new roman;times"/>
          <w:sz w:val="20"/>
        </w:rPr>
      </w:pPr>
      <w:r>
        <w:rPr>
          <w:rFonts w:ascii="times new roman;times" w:hAnsi="times new roman;times"/>
          <w:b w:val="false"/>
          <w:sz w:val="20"/>
        </w:rPr>
        <w:t>(a) </w:t>
      </w:r>
      <w:r>
        <w:rPr>
          <w:rFonts w:ascii="times new roman;times" w:hAnsi="times new roman;times"/>
          <w:b/>
          <w:sz w:val="20"/>
        </w:rPr>
        <w:t>Right to Indemnification</w:t>
      </w:r>
      <w:r>
        <w:rPr>
          <w:rFonts w:ascii="times new roman;times" w:hAnsi="times new roman;times"/>
          <w:sz w:val="20"/>
        </w:rPr>
        <w:t>. The Corporation shall indemnify to the fullest extent permitted by law any person (the “</w:t>
      </w:r>
      <w:r>
        <w:rPr>
          <w:rFonts w:ascii="times new roman;times" w:hAnsi="times new roman;times"/>
          <w:b/>
          <w:sz w:val="20"/>
        </w:rPr>
        <w:t>Indemnitee</w:t>
      </w:r>
      <w:r>
        <w:rPr>
          <w:rFonts w:ascii="times new roman;times" w:hAnsi="times new roman;times"/>
          <w:sz w:val="20"/>
        </w:rPr>
        <w:t>”) made or threatened to be made a party to any threatened, pending or completed action or proceeding, whether civil, criminal, administrative or investigative (whether or not by or in the right of the Corporation) by reason of the fact that he or she is or was a director or officer of the Corporation or is or was serving as a director, officer, employee or agent of another entity at the request of the Corporation or any predecessor of the Corporation against judgments, fines, penalties, excise taxes, amounts paid in settlement and costs, charges and expenses (including attorneys’ fees and disbursements) that he or she incurs in connection with such action or proceeding.</w:t>
      </w:r>
    </w:p>
    <w:p>
      <w:pPr>
        <w:pStyle w:val="TextBody"/>
        <w:bidi w:val="0"/>
        <w:spacing w:lineRule="auto" w:line="288" w:before="0" w:after="240"/>
        <w:ind w:left="700" w:right="435" w:hanging="700"/>
        <w:jc w:val="both"/>
        <w:rPr>
          <w:rFonts w:ascii="times new roman;times" w:hAnsi="times new roman;times"/>
          <w:sz w:val="20"/>
        </w:rPr>
      </w:pPr>
      <w:r>
        <w:rPr>
          <w:rFonts w:ascii="times new roman;times" w:hAnsi="times new roman;times"/>
          <w:b w:val="false"/>
          <w:sz w:val="20"/>
        </w:rPr>
        <w:t>(b) </w:t>
      </w:r>
      <w:r>
        <w:rPr>
          <w:rFonts w:ascii="times new roman;times" w:hAnsi="times new roman;times"/>
          <w:b/>
          <w:sz w:val="20"/>
        </w:rPr>
        <w:t>Inurement</w:t>
      </w:r>
      <w:r>
        <w:rPr>
          <w:rFonts w:ascii="times new roman;times" w:hAnsi="times new roman;times"/>
          <w:sz w:val="20"/>
        </w:rPr>
        <w:t>. The right to indemnification will inure whether or not the claim asserted is based on matters that predate the adoption of this Article, will continue as to an Indemnitee who has ceased to hold the position by virtue of which he or she was entitled to indemnification, and will inure to the benefit of his or her heirs and personal representatives.</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(c) </w:t>
      </w:r>
      <w:r>
        <w:rPr>
          <w:rFonts w:ascii="times new roman;times" w:hAnsi="times new roman;times"/>
          <w:b/>
          <w:sz w:val="20"/>
        </w:rPr>
        <w:t>Non-exclusivity of Rights</w:t>
      </w:r>
      <w:r>
        <w:rPr>
          <w:rFonts w:ascii="times new roman;times" w:hAnsi="times new roman;times"/>
          <w:sz w:val="20"/>
        </w:rPr>
        <w:t>. The right to indemnification and to the advancement of expenses conferred by this Article are not exclusive of any other rights that an Indemnitee may have or acquire under any statute, bylaw, agreement, vote of stockholders or disinterested directors, these Articles of Incorporation or otherwise.</w:t>
      </w:r>
    </w:p>
    <w:p>
      <w:pPr>
        <w:pStyle w:val="TextBody"/>
        <w:bidi w:val="0"/>
        <w:spacing w:lineRule="auto" w:line="288" w:before="0" w:after="240"/>
        <w:ind w:left="720" w:right="435" w:hanging="720"/>
        <w:jc w:val="both"/>
        <w:rPr>
          <w:rFonts w:ascii="times new roman;times" w:hAnsi="times new roman;times"/>
          <w:sz w:val="20"/>
        </w:rPr>
      </w:pPr>
      <w:r>
        <w:rPr>
          <w:rFonts w:ascii="times new roman;times" w:hAnsi="times new roman;times"/>
          <w:b w:val="false"/>
          <w:sz w:val="20"/>
        </w:rPr>
        <w:t>(d) </w:t>
      </w:r>
      <w:r>
        <w:rPr>
          <w:rFonts w:ascii="times new roman;times" w:hAnsi="times new roman;times"/>
          <w:b/>
          <w:sz w:val="20"/>
        </w:rPr>
        <w:t>Other Sources</w:t>
      </w:r>
      <w:r>
        <w:rPr>
          <w:rFonts w:ascii="times new roman;times" w:hAnsi="times new roman;times"/>
          <w:sz w:val="20"/>
        </w:rPr>
        <w:t>. The Corporation’s obligation, if any, to indemnify or to advance expenses to any Indemnitee who was or is serving at its request as a director, officer, employee or agent of another corporation, partnership, joint venture, trust, enterprise or other entity will be reduced by any amount such Indemnitee may collect as indemnification or advancement of expenses from such other entity.</w:t>
      </w:r>
    </w:p>
    <w:p>
      <w:pPr>
        <w:pStyle w:val="TextBody"/>
        <w:bidi w:val="0"/>
        <w:spacing w:lineRule="auto" w:line="288" w:before="0" w:after="0"/>
        <w:ind w:left="720" w:right="435" w:hanging="720"/>
        <w:jc w:val="both"/>
        <w:rPr>
          <w:rFonts w:ascii="times new roman;times" w:hAnsi="times new roman;times"/>
          <w:sz w:val="20"/>
        </w:rPr>
      </w:pPr>
      <w:r>
        <w:rPr>
          <w:rFonts w:ascii="times new roman;times" w:hAnsi="times new roman;times"/>
          <w:b w:val="false"/>
          <w:sz w:val="20"/>
        </w:rPr>
        <w:t>(e) </w:t>
      </w:r>
      <w:r>
        <w:rPr>
          <w:rFonts w:ascii="times new roman;times" w:hAnsi="times new roman;times"/>
          <w:b/>
          <w:sz w:val="20"/>
        </w:rPr>
        <w:t>Advancement of Expenses</w:t>
      </w:r>
      <w:r>
        <w:rPr>
          <w:rFonts w:ascii="times new roman;times" w:hAnsi="times new roman;times"/>
          <w:sz w:val="20"/>
        </w:rPr>
        <w:t>. The Corporation shall, from time to time, reimburse or advance to any Indemnitee the funds necessary for payment of expenses, including attorneys’ fees and disbursements, incurred in connection with defending any proceeding for which he or she is indemnified by the Corporation, in advance of the final disposition of such proceeding; provided that the Corporation has received the undertaking of such Indemnitee to repay any such amount so advanced if it is ultimately determined by a final and unappealable judicial decision that he or she is not entitled to be indemnified for such expenses.</w:t>
      </w:r>
    </w:p>
    <w:p>
      <w:pPr>
        <w:pStyle w:val="TextBody"/>
        <w:bidi w:val="0"/>
        <w:spacing w:lineRule="auto" w:line="288" w:before="0" w:after="0"/>
        <w:ind w:left="0" w:right="0" w:hanging="0"/>
        <w:jc w:val="left"/>
        <w:rPr/>
      </w:pPr>
      <w:r>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SCHEDULE A</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CLASS A REDEEMABLE PREFERRED STOCK 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1 </w:t>
      </w:r>
      <w:r>
        <w:rPr>
          <w:rFonts w:ascii="times new roman;times" w:hAnsi="times new roman;times"/>
          <w:caps/>
          <w:spacing w:val="-6"/>
          <w:sz w:val="20"/>
          <w:u w:val="single"/>
        </w:rPr>
        <w:t>DESIGNATION AND AMOUNT</w:t>
      </w:r>
      <w:r>
        <w:rPr>
          <w:rFonts w:ascii="times new roman;times" w:hAnsi="times new roman;times"/>
          <w:sz w:val="20"/>
        </w:rPr>
        <w:t>. The total number of shares of the Class A Redeemable Preferred Stock (the “</w:t>
      </w:r>
      <w:r>
        <w:rPr>
          <w:rFonts w:ascii="times new roman;times" w:hAnsi="times new roman;times"/>
          <w:b/>
          <w:sz w:val="20"/>
        </w:rPr>
        <w:t>Class</w:t>
      </w:r>
      <w:r>
        <w:rPr>
          <w:rFonts w:ascii="times new roman;times" w:hAnsi="times new roman;times"/>
          <w:sz w:val="20"/>
        </w:rPr>
        <w:t> </w:t>
      </w:r>
      <w:r>
        <w:rPr>
          <w:rFonts w:ascii="times new roman;times" w:hAnsi="times new roman;times"/>
          <w:b/>
          <w:sz w:val="20"/>
        </w:rPr>
        <w:t>A</w:t>
      </w:r>
      <w:r>
        <w:rPr>
          <w:rFonts w:ascii="times new roman;times" w:hAnsi="times new roman;times"/>
          <w:sz w:val="20"/>
        </w:rPr>
        <w:t> </w:t>
      </w:r>
      <w:r>
        <w:rPr>
          <w:rFonts w:ascii="times new roman;times" w:hAnsi="times new roman;times"/>
          <w:b/>
          <w:sz w:val="20"/>
        </w:rPr>
        <w:t>Preferred</w:t>
      </w:r>
      <w:r>
        <w:rPr>
          <w:rFonts w:ascii="times new roman;times" w:hAnsi="times new roman;times"/>
          <w:sz w:val="20"/>
        </w:rPr>
        <w:t>”) shall be 2,069,065.</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2 </w:t>
      </w:r>
      <w:r>
        <w:rPr>
          <w:rFonts w:ascii="times new roman;times" w:hAnsi="times new roman;times"/>
          <w:caps/>
          <w:spacing w:val="-6"/>
          <w:sz w:val="20"/>
          <w:u w:val="single"/>
        </w:rPr>
        <w:t>REDEMPTION</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Mandatory Redemption Upon Asset Sale</w:t>
      </w:r>
      <w:r>
        <w:rPr>
          <w:rFonts w:ascii="times new roman;times" w:hAnsi="times new roman;times"/>
          <w:sz w:val="20"/>
        </w:rPr>
        <w:t>. Upon the consummation of an Asset Sale, 100% of the Net Proceeds shall be distributed solely to the holders of Class A Preferred, on a pro rata basis, as consideration for the redemption of the Class A Preferred (the “</w:t>
      </w:r>
      <w:r>
        <w:rPr>
          <w:rFonts w:ascii="times new roman;times" w:hAnsi="times new roman;times"/>
          <w:b/>
          <w:sz w:val="20"/>
        </w:rPr>
        <w:t>Redemption</w:t>
      </w:r>
      <w:r>
        <w:rPr>
          <w:rFonts w:ascii="times new roman;times" w:hAnsi="times new roman;times"/>
          <w:sz w:val="20"/>
        </w:rPr>
        <w:t>”). Such Redemption shall be automatic and mandatory upon the closing of an Asset Sale, subject only to the Board’s review and approval of the mechanics of the distribution of Net Proceeds. “</w:t>
      </w:r>
      <w:r>
        <w:rPr>
          <w:rFonts w:ascii="times new roman;times" w:hAnsi="times new roman;times"/>
          <w:b/>
          <w:sz w:val="20"/>
        </w:rPr>
        <w:t>Net Proceeds</w:t>
      </w:r>
      <w:r>
        <w:rPr>
          <w:rFonts w:ascii="times new roman;times" w:hAnsi="times new roman;times"/>
          <w:sz w:val="20"/>
        </w:rPr>
        <w:t>”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Redemption Price</w:t>
      </w:r>
      <w:r>
        <w:rPr>
          <w:rFonts w:ascii="times new roman;times" w:hAnsi="times new roman;times"/>
          <w:sz w:val="20"/>
        </w:rPr>
        <w:t>. The redemption price for each share of Class A Preferred shall be equal to such share’s </w:t>
      </w:r>
      <w:r>
        <w:rPr>
          <w:rFonts w:ascii="times new roman;times" w:hAnsi="times new roman;times"/>
          <w:i/>
          <w:sz w:val="20"/>
        </w:rPr>
        <w:t>pro rata</w:t>
      </w:r>
      <w:r>
        <w:rPr>
          <w:rFonts w:ascii="times new roman;times" w:hAnsi="times new roman;times"/>
          <w:sz w:val="20"/>
        </w:rPr>
        <w:t> portion of one hundred percent (100%) of the Net Proceeds of the Asset Sale (the “</w:t>
      </w:r>
      <w:r>
        <w:rPr>
          <w:rFonts w:ascii="times new roman;times" w:hAnsi="times new roman;times"/>
          <w:b/>
          <w:sz w:val="20"/>
        </w:rPr>
        <w:t>Redemption Price</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Asset Sale</w:t>
      </w:r>
      <w:r>
        <w:rPr>
          <w:rFonts w:ascii="times new roman;times" w:hAnsi="times new roman;times"/>
          <w:sz w:val="20"/>
        </w:rPr>
        <w:t>. An “</w:t>
      </w:r>
      <w:r>
        <w:rPr>
          <w:rFonts w:ascii="times new roman;times" w:hAnsi="times new roman;times"/>
          <w:b/>
          <w:sz w:val="20"/>
        </w:rPr>
        <w:t>Asset Sale</w:t>
      </w:r>
      <w:r>
        <w:rPr>
          <w:rFonts w:ascii="times new roman;times" w:hAnsi="times new roman;times"/>
          <w:sz w:val="20"/>
        </w:rPr>
        <w:t>” shall mean any sale of the Corporation’s existing operating business and/or a substantial portion of its assets, including through a sale of its Intellectual Property and/or Capital Stock of ClearOne Holding, LLC (“</w:t>
      </w: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Holding</w:t>
      </w:r>
      <w:r>
        <w:rPr>
          <w:rFonts w:ascii="times new roman;times" w:hAnsi="times new roman;times"/>
          <w:sz w:val="20"/>
        </w:rPr>
        <w:t>”) or other subsidiary of the Corporation formed to hold existing assets, provided, however, that the term “</w:t>
      </w:r>
      <w:r>
        <w:rPr>
          <w:rFonts w:ascii="times new roman;times" w:hAnsi="times new roman;times"/>
          <w:b/>
          <w:sz w:val="20"/>
        </w:rPr>
        <w:t>Asset Sale</w:t>
      </w:r>
      <w:r>
        <w:rPr>
          <w:rFonts w:ascii="times new roman;times" w:hAnsi="times new roman;times"/>
          <w:sz w:val="20"/>
        </w:rPr>
        <w:t>”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other subsidiary of the Corporation or their assets as described above.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sz w:val="20"/>
          <w:u w:val="single"/>
        </w:rPr>
        <w:t>Timing</w:t>
      </w:r>
      <w:r>
        <w:rPr>
          <w:rFonts w:ascii="times new roman;times" w:hAnsi="times new roman;times"/>
          <w:sz w:val="20"/>
        </w:rPr>
        <w:t xml:space="preserve">. The Redemption of Class A Preferred shall occur no later than sixty (60) days following the closing of any Asset Sale, which shall not exceed one hundred eighty (180) days from the initial closing of any Asset Sale. With respect to any Asset Sales, the Company may make multiple interim distributions to holders of Class A Preferred. All payments, whether interim or final, shall be made in cash to the holders of Class A Preferred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based on the number of Class A Preferred shares held as of the date on which the Class A Preferred are issued.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If</w:t>
      </w:r>
      <w:r>
        <w:rPr>
          <w:rFonts w:ascii="times new roman;times" w:hAnsi="times new roman;times"/>
          <w:sz w:val="20"/>
        </w:rPr>
        <w:t xml:space="preserve"> </w:t>
      </w:r>
      <w:r>
        <w:rPr>
          <w:rFonts w:ascii="times new roman;times" w:hAnsi="times new roman;times"/>
          <w:sz w:val="20"/>
          <w:u w:val="single"/>
        </w:rPr>
        <w:t>Asset</w:t>
      </w:r>
      <w:r>
        <w:rPr>
          <w:rFonts w:ascii="times new roman;times" w:hAnsi="times new roman;times"/>
          <w:sz w:val="20"/>
        </w:rPr>
        <w:t xml:space="preserve"> </w:t>
      </w:r>
      <w:r>
        <w:rPr>
          <w:rFonts w:ascii="times new roman;times" w:hAnsi="times new roman;times"/>
          <w:sz w:val="20"/>
          <w:u w:val="single"/>
        </w:rPr>
        <w:t>Sale</w:t>
      </w:r>
      <w:r>
        <w:rPr>
          <w:rFonts w:ascii="times new roman;times" w:hAnsi="times new roman;times"/>
          <w:sz w:val="20"/>
        </w:rPr>
        <w:t xml:space="preserve"> </w:t>
      </w:r>
      <w:r>
        <w:rPr>
          <w:rFonts w:ascii="times new roman;times" w:hAnsi="times new roman;times"/>
          <w:sz w:val="20"/>
          <w:u w:val="single"/>
        </w:rPr>
        <w:t>Does</w:t>
      </w:r>
      <w:r>
        <w:rPr>
          <w:rFonts w:ascii="times new roman;times" w:hAnsi="times new roman;times"/>
          <w:sz w:val="20"/>
        </w:rPr>
        <w:t xml:space="preserve"> </w:t>
      </w:r>
      <w:r>
        <w:rPr>
          <w:rFonts w:ascii="times new roman;times" w:hAnsi="times new roman;times"/>
          <w:sz w:val="20"/>
          <w:u w:val="single"/>
        </w:rPr>
        <w:t>Not</w:t>
      </w:r>
      <w:r>
        <w:rPr>
          <w:rFonts w:ascii="times new roman;times" w:hAnsi="times new roman;times"/>
          <w:sz w:val="20"/>
        </w:rPr>
        <w:t xml:space="preserve"> </w:t>
      </w:r>
      <w:r>
        <w:rPr>
          <w:rFonts w:ascii="times new roman;times" w:hAnsi="times new roman;times"/>
          <w:sz w:val="20"/>
          <w:u w:val="single"/>
        </w:rPr>
        <w:t>Occur</w:t>
      </w:r>
      <w:r>
        <w:rPr>
          <w:rFonts w:ascii="times new roman;times" w:hAnsi="times new roman;times"/>
          <w:sz w:val="20"/>
        </w:rPr>
        <w:t xml:space="preserve">. If an Asset Sale does not occur within one hundred eighty (180) days following the issuance of the Class A Preferred, the Corporation shall proceed to liquidate ClearOne Holding, LLC and its other subsidiaries and distribute the proceeds to holders of Class A Preferred in accordance with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below.</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sz w:val="20"/>
          <w:u w:val="single"/>
        </w:rPr>
        <w:t>Seniority</w:t>
      </w:r>
      <w:r>
        <w:rPr>
          <w:rFonts w:ascii="times new roman;times" w:hAnsi="times new roman;times"/>
          <w:sz w:val="20"/>
        </w:rPr>
        <w:t>. The Class A Preferred shall be senior to all existing and future classes of preferred stock and to all debt of the Corporation, except for the Class B Convertible Preferred Stock of the Corporation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which shall be senior to Class A Preferred in all respects other than the Redemption of Class A Preferred pursuant to the Asset Sale. For the avoidance of doubt, 100% of the Net Proceeds of the Asset Sale shall be distributed solely to holders of Class A Preferred in connection with the Redemption.</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1440" w:right="0" w:hanging="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3 </w:t>
      </w:r>
      <w:r>
        <w:rPr>
          <w:rFonts w:ascii="times new roman;times" w:hAnsi="times new roman;times"/>
          <w:sz w:val="20"/>
          <w:u w:val="single"/>
        </w:rPr>
        <w:t>LIQUIDATION</w:t>
      </w:r>
      <w:r>
        <w:rPr>
          <w:rFonts w:ascii="times new roman;times" w:hAnsi="times new roman;times"/>
          <w:sz w:val="20"/>
        </w:rPr>
        <w:t xml:space="preserve"> </w:t>
      </w:r>
      <w:r>
        <w:rPr>
          <w:rFonts w:ascii="times new roman;times" w:hAnsi="times new roman;time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Priority</w:t>
      </w:r>
      <w:r>
        <w:rPr>
          <w:rFonts w:ascii="times new roman;times" w:hAnsi="times new roman;times"/>
          <w:sz w:val="20"/>
        </w:rPr>
        <w:t>. In the event of any liquidation, dissolution, or winding up of the Corporation (other than an Asset Sale), whether voluntary or involuntary, the holders of Class A Preferred shall be entitled to receive, prior and in preference to any distribution to the holders of any other class or series of capital stock of the Corporation (including Common Stock and other Preferred Stock), an amount equal to the proceeds received by the Corporation from the liquidation or sale of the equity securities or assets of ClearOne Holding, LLC.</w:t>
      </w:r>
    </w:p>
    <w:p>
      <w:pPr>
        <w:pStyle w:val="TextBody"/>
        <w:bidi w:val="0"/>
        <w:spacing w:lineRule="auto" w:line="288" w:before="0" w:after="240"/>
        <w:ind w:left="435" w:right="0" w:firstLine="2160"/>
        <w:jc w:val="both"/>
        <w:rPr>
          <w:rFonts w:ascii="times new roman;times" w:hAnsi="times new roman;times"/>
          <w:sz w:val="20"/>
        </w:rPr>
      </w:pPr>
      <w:r>
        <w:rPr>
          <w:rFonts w:ascii="times new roman;times" w:hAnsi="times new roman;times"/>
          <w:sz w:val="20"/>
        </w:rPr>
        <w:t>(i) Class A Preferred shall not participate in any other liquidation proceeds of the Corporation and shall be junior to all indebtedness and</w:t>
      </w:r>
      <w:r>
        <w:rPr>
          <w:rFonts w:ascii="times new roman;times" w:hAnsi="times new roman;times"/>
          <w:i/>
          <w:sz w:val="20"/>
        </w:rPr>
        <w:t>pari passu</w:t>
      </w:r>
      <w:r>
        <w:rPr>
          <w:rFonts w:ascii="times new roman;times" w:hAnsi="times new roman;times"/>
          <w:sz w:val="20"/>
        </w:rPr>
        <w:t xml:space="preserve"> with the Class B Preferred Stock and the Common Stock for any other distributions.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Forced</w:t>
      </w:r>
      <w:r>
        <w:rPr>
          <w:rFonts w:ascii="times new roman;times" w:hAnsi="times new roman;times"/>
          <w:sz w:val="20"/>
        </w:rPr>
        <w:t xml:space="preserve"> </w:t>
      </w:r>
      <w:r>
        <w:rPr>
          <w:rFonts w:ascii="times new roman;times" w:hAnsi="times new roman;times"/>
          <w:sz w:val="20"/>
          <w:u w:val="single"/>
        </w:rPr>
        <w:t>Liquidation</w:t>
      </w:r>
      <w:r>
        <w:rPr>
          <w:rFonts w:ascii="times new roman;times" w:hAnsi="times new roman;times"/>
          <w:sz w:val="20"/>
        </w:rPr>
        <w:t xml:space="preserve">. If an Asset Sale has not been consummated within one hundred eighty (180) days of the issuance of the Class A Preferred, the Corporation shall take all commercially reasonable efforts to cause the liquidation or sale of ClearOne Holding, LLC and distribute the proceeds in accordance with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and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4 </w:t>
      </w:r>
      <w:r>
        <w:rPr>
          <w:rFonts w:ascii="times new roman;times" w:hAnsi="times new roman;times"/>
          <w:sz w:val="20"/>
          <w:u w:val="single"/>
        </w:rPr>
        <w:t>VOTING</w:t>
      </w:r>
      <w:r>
        <w:rPr>
          <w:rFonts w:ascii="times new roman;times" w:hAnsi="times new roman;times"/>
          <w:sz w:val="20"/>
        </w:rPr>
        <w:t xml:space="preserve"> </w:t>
      </w:r>
      <w:r>
        <w:rPr>
          <w:rFonts w:ascii="times new roman;times" w:hAnsi="times new roman;time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General</w:t>
      </w:r>
      <w:r>
        <w:rPr>
          <w:rFonts w:ascii="times new roman;times" w:hAnsi="times new roman;times"/>
          <w:sz w:val="20"/>
        </w:rPr>
        <w:t xml:space="preserve"> </w:t>
      </w:r>
      <w:r>
        <w:rPr>
          <w:rFonts w:ascii="times new roman;times" w:hAnsi="times new roman;times"/>
          <w:sz w:val="20"/>
          <w:u w:val="single"/>
        </w:rPr>
        <w:t>Voting</w:t>
      </w:r>
      <w:r>
        <w:rPr>
          <w:rFonts w:ascii="times new roman;times" w:hAnsi="times new roman;times"/>
          <w:sz w:val="20"/>
        </w:rPr>
        <w:t>. Except as otherwise provided by applicable law or expressly set forth herein, holders of Class A Preferred shall not be entitled to vote on any matter submitted to a vote of the stockholders of the Corporation. Notwithstanding the foregoing, the Corporation shall not, without the prior affirmative vote or written consent of the holders of a majority of the then-outstanding shares of Class A Preferred, voting as a separate class:</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(i) amend, alter, or repeal any provision of the Articles of Incorporation or Bylaws of the Corporation in a manner that materially and adversely affects the rights, preferences, or privileges of the Class A Preferred;</w:t>
      </w:r>
    </w:p>
    <w:p>
      <w:pPr>
        <w:pStyle w:val="TextBody"/>
        <w:bidi w:val="0"/>
        <w:spacing w:lineRule="auto" w:line="288" w:before="0" w:after="240"/>
        <w:ind w:left="0" w:right="405" w:firstLine="2160"/>
        <w:jc w:val="both"/>
        <w:rPr>
          <w:rFonts w:ascii="times new roman;times" w:hAnsi="times new roman;times"/>
          <w:sz w:val="20"/>
        </w:rPr>
      </w:pPr>
      <w:r>
        <w:rPr>
          <w:rFonts w:ascii="times new roman;times" w:hAnsi="times new roman;times"/>
          <w:sz w:val="20"/>
        </w:rPr>
        <w:t>(ii) authorize or issue any equity security (or security convertible into equity) senior to the Class A Preferred with respect to rights to distributions from ClearOne Holding, LLC or proceeds from an Asset Sale;</w:t>
      </w:r>
    </w:p>
    <w:p>
      <w:pPr>
        <w:pStyle w:val="TextBody"/>
        <w:bidi w:val="0"/>
        <w:spacing w:lineRule="auto" w:line="288" w:before="0" w:after="240"/>
        <w:ind w:left="0" w:right="360" w:firstLine="2160"/>
        <w:jc w:val="both"/>
        <w:rPr>
          <w:rFonts w:ascii="times new roman;times" w:hAnsi="times new roman;times"/>
          <w:sz w:val="20"/>
        </w:rPr>
      </w:pPr>
      <w:r>
        <w:rPr>
          <w:rFonts w:ascii="times new roman;times" w:hAnsi="times new roman;times"/>
          <w:sz w:val="20"/>
        </w:rPr>
        <w:t>(iii) take any other action that would have a material adverse effect on the economic rights of the Class A Preferred.</w:t>
      </w:r>
    </w:p>
    <w:p>
      <w:pPr>
        <w:pStyle w:val="TextBody"/>
        <w:bidi w:val="0"/>
        <w:spacing w:lineRule="auto" w:line="288" w:before="0" w:after="240"/>
        <w:ind w:left="2070" w:right="0" w:hanging="1440"/>
        <w:jc w:val="both"/>
        <w:rPr>
          <w:rFonts w:ascii="times new roman;times" w:hAnsi="times new roman;times"/>
          <w:sz w:val="20"/>
        </w:rPr>
      </w:pPr>
      <w:r>
        <w:rPr>
          <w:rFonts w:ascii="times new roman;times" w:hAnsi="times new roman;times"/>
          <w:sz w:val="20"/>
        </w:rPr>
        <w:t>Section 5 </w:t>
      </w:r>
      <w:r>
        <w:rPr>
          <w:rFonts w:ascii="times new roman;times" w:hAnsi="times new roman;times"/>
          <w:caps/>
          <w:spacing w:val="-6"/>
          <w:sz w:val="20"/>
          <w:u w:val="single"/>
        </w:rPr>
        <w:t>NO</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The Class A Preferred shall not be convertible into shares of Common Stock or any other equity security of the Corporation.</w:t>
      </w:r>
    </w:p>
    <w:p>
      <w:pPr>
        <w:pStyle w:val="TextBody"/>
        <w:bidi w:val="0"/>
        <w:spacing w:lineRule="auto" w:line="288" w:before="0" w:after="0"/>
        <w:ind w:left="630" w:right="0" w:hanging="0"/>
        <w:jc w:val="both"/>
        <w:rPr>
          <w:rFonts w:ascii="times new roman;times" w:hAnsi="times new roman;times"/>
          <w:sz w:val="20"/>
        </w:rPr>
      </w:pPr>
      <w:r>
        <w:rPr>
          <w:rFonts w:ascii="times new roman;times" w:hAnsi="times new roman;times"/>
          <w:sz w:val="20"/>
        </w:rPr>
        <w:t>Section 6 </w:t>
      </w:r>
      <w:r>
        <w:rPr>
          <w:rFonts w:ascii="times new roman;times" w:hAnsi="times new roman;times"/>
          <w:sz w:val="20"/>
          <w:u w:val="single"/>
        </w:rPr>
        <w:t>REDEEMED</w:t>
      </w:r>
      <w:r>
        <w:rPr>
          <w:rFonts w:ascii="times new roman;times" w:hAnsi="times new roman;times"/>
          <w:sz w:val="20"/>
        </w:rPr>
        <w:t xml:space="preserve"> </w:t>
      </w:r>
      <w:r>
        <w:rPr>
          <w:rFonts w:ascii="times new roman;times" w:hAnsi="times new roman;times"/>
          <w:sz w:val="20"/>
          <w:u w:val="single"/>
        </w:rPr>
        <w:t>SHARES</w:t>
      </w:r>
      <w:r>
        <w:rPr>
          <w:rFonts w:ascii="times new roman;times" w:hAnsi="times new roman;times"/>
          <w:sz w:val="20"/>
        </w:rPr>
        <w:t xml:space="preserve">. Shares of Class A Preferred that are redeemed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shall be automatically cancelled and retired and shall not be reissued by the Corporation. The Corporation shall take all necessary corporate action to reflect such cancellation, including amendments to its Articles of Incorporation, if required.</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center"/>
        <w:rPr>
          <w:rFonts w:ascii="times new roman;times" w:hAnsi="times new roman;times"/>
          <w:b/>
          <w:sz w:val="20"/>
        </w:rPr>
      </w:pPr>
      <w:r>
        <w:rPr>
          <w:rFonts w:ascii="times new roman;times" w:hAnsi="times new roman;times"/>
          <w:b/>
          <w:sz w:val="20"/>
        </w:rPr>
        <w:t>SCHEDULE B</w:t>
      </w:r>
    </w:p>
    <w:p>
      <w:pPr>
        <w:pStyle w:val="TextBody"/>
        <w:bidi w:val="0"/>
        <w:spacing w:lineRule="auto" w:line="288" w:before="0" w:after="240"/>
        <w:ind w:left="0" w:right="0" w:hanging="0"/>
        <w:jc w:val="center"/>
        <w:rPr>
          <w:rFonts w:ascii="times new roman;times" w:hAnsi="times new roman;times"/>
          <w:sz w:val="20"/>
        </w:rPr>
      </w:pPr>
      <w:r>
        <w:rPr>
          <w:rFonts w:ascii="times new roman;times" w:hAnsi="times new roman;times"/>
          <w:b/>
          <w:sz w:val="20"/>
        </w:rPr>
        <w:t>CLASS B CONVERTIBLE PREFERRED STOCK OF</w:t>
      </w:r>
      <w:r>
        <w:rPr>
          <w:rFonts w:ascii="times new roman;times" w:hAnsi="times new roman;times"/>
          <w:sz w:val="20"/>
        </w:rPr>
        <w:br/>
      </w:r>
      <w:r>
        <w:rPr>
          <w:rFonts w:ascii="times new roman;times" w:hAnsi="times new roman;times"/>
          <w:b/>
          <w:sz w:val="20"/>
        </w:rPr>
        <w:t>CLEARONE, INC.</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1 </w:t>
      </w:r>
      <w:r>
        <w:rPr>
          <w:rFonts w:ascii="times new roman;times" w:hAnsi="times new roman;times"/>
          <w:caps/>
          <w:sz w:val="20"/>
          <w:u w:val="single"/>
        </w:rPr>
        <w:t>DESIGNATION</w:t>
      </w:r>
      <w:r>
        <w:rPr>
          <w:rFonts w:ascii="times new roman;times" w:hAnsi="times new roman;times"/>
          <w:sz w:val="20"/>
        </w:rPr>
        <w:t xml:space="preserve"> </w:t>
      </w:r>
      <w:r>
        <w:rPr>
          <w:rFonts w:ascii="times new roman;times" w:hAnsi="times new roman;times"/>
          <w:caps/>
          <w:sz w:val="20"/>
          <w:u w:val="single"/>
        </w:rPr>
        <w:t>AND</w:t>
      </w:r>
      <w:r>
        <w:rPr>
          <w:rFonts w:ascii="times new roman;times" w:hAnsi="times new roman;times"/>
          <w:sz w:val="20"/>
        </w:rPr>
        <w:t xml:space="preserve"> </w:t>
      </w:r>
      <w:r>
        <w:rPr>
          <w:rFonts w:ascii="times new roman;times" w:hAnsi="times new roman;times"/>
          <w:caps/>
          <w:sz w:val="20"/>
          <w:u w:val="single"/>
        </w:rPr>
        <w:t>AMOUNT</w:t>
      </w:r>
      <w:r>
        <w:rPr>
          <w:rFonts w:ascii="times new roman;times" w:hAnsi="times new roman;times"/>
          <w:sz w:val="20"/>
        </w:rPr>
        <w:t>. The total number of shares of the Class B Convertible Preferred Stock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is 5,100.</w:t>
      </w:r>
    </w:p>
    <w:p>
      <w:pPr>
        <w:pStyle w:val="TextBody"/>
        <w:bidi w:val="0"/>
        <w:spacing w:lineRule="auto" w:line="288" w:before="0" w:after="0"/>
        <w:ind w:left="630" w:right="0" w:hanging="0"/>
        <w:jc w:val="both"/>
        <w:rPr>
          <w:rFonts w:ascii="times new roman;times" w:hAnsi="times new roman;times"/>
          <w:sz w:val="20"/>
        </w:rPr>
      </w:pPr>
      <w:r>
        <w:rPr>
          <w:rFonts w:ascii="times new roman;times" w:hAnsi="times new roman;times"/>
          <w:sz w:val="20"/>
        </w:rPr>
        <w:t>Section 2 </w:t>
      </w:r>
      <w:r>
        <w:rPr>
          <w:rFonts w:ascii="times new roman;times" w:hAnsi="times new roman;times"/>
          <w:caps/>
          <w:sz w:val="20"/>
          <w:u w:val="single"/>
        </w:rPr>
        <w:t>DIVIDEND</w:t>
      </w:r>
      <w:r>
        <w:rPr>
          <w:rFonts w:ascii="times new roman;times" w:hAnsi="times new roman;times"/>
          <w:sz w:val="20"/>
        </w:rPr>
        <w:t xml:space="preserve">. Except as set forth below, the holders of Class B Preferred shall be entitled to receive dividends prior to any dividends being paid to any other class of shares. In addition, the holders of Class B Preferred shall participate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on an as converted to the common stock, par value $0.001 per share, of the Corporation (the “</w:t>
      </w:r>
      <w:r>
        <w:rPr>
          <w:rFonts w:ascii="times new roman;times" w:hAnsi="times new roman;times"/>
          <w:b/>
          <w:sz w:val="20"/>
        </w:rPr>
        <w:t>Common</w:t>
      </w:r>
      <w:r>
        <w:rPr>
          <w:rFonts w:ascii="times new roman;times" w:hAnsi="times new roman;times"/>
          <w:sz w:val="20"/>
        </w:rPr>
        <w:t xml:space="preserve"> </w:t>
      </w:r>
      <w:r>
        <w:rPr>
          <w:rFonts w:ascii="times new roman;times" w:hAnsi="times new roman;times"/>
          <w:b/>
          <w:sz w:val="20"/>
        </w:rPr>
        <w:t>Stock</w:t>
      </w:r>
      <w:r>
        <w:rPr>
          <w:rFonts w:ascii="times new roman;times" w:hAnsi="times new roman;times"/>
          <w:sz w:val="20"/>
        </w:rPr>
        <w:t>”) basis, in any dividends declared and paid to the holders of other classes of shares. No dividends shall be declared or paid to any other class of shares without the prior approval of the holders of a majority of the outstanding Class B Preferred. For the sake of clarity, however, (i) any redemption of Class A Preferred Stock of the Corporation (“</w:t>
      </w:r>
      <w:r>
        <w:rPr>
          <w:rFonts w:ascii="times new roman;times" w:hAnsi="times new roman;times"/>
          <w:b/>
          <w:sz w:val="20"/>
        </w:rPr>
        <w:t>Class A Preferred</w:t>
      </w:r>
      <w:r>
        <w:rPr>
          <w:rFonts w:ascii="times new roman;times" w:hAnsi="times new roman;times"/>
          <w:sz w:val="20"/>
        </w:rPr>
        <w:t>”), (ii) any distribution or dividend of Class A Preferred to the holders of Common Stock, and (iii) any distribution or dividend with respect to Class A Preferred from the assets of ClearOne Holding, LLC (“</w:t>
      </w:r>
      <w:r>
        <w:rPr>
          <w:rFonts w:ascii="times new roman;times" w:hAnsi="times new roman;times"/>
          <w:b/>
          <w:sz w:val="20"/>
        </w:rPr>
        <w:t>ClearOne</w:t>
      </w:r>
      <w:r>
        <w:rPr>
          <w:rFonts w:ascii="times new roman;times" w:hAnsi="times new roman;times"/>
          <w:sz w:val="20"/>
        </w:rPr>
        <w:t xml:space="preserve"> </w:t>
      </w:r>
      <w:r>
        <w:rPr>
          <w:rFonts w:ascii="times new roman;times" w:hAnsi="times new roman;times"/>
          <w:b/>
          <w:sz w:val="20"/>
        </w:rPr>
        <w:t>Holding</w:t>
      </w:r>
      <w:r>
        <w:rPr>
          <w:rFonts w:ascii="times new roman;times" w:hAnsi="times new roman;times"/>
          <w:sz w:val="20"/>
        </w:rPr>
        <w:t xml:space="preserve">”) or the proceeds of the liquidation or sale of the equity securities of ClearOne Holding, shall </w:t>
      </w:r>
      <w:r>
        <w:rPr>
          <w:rFonts w:ascii="times new roman;times" w:hAnsi="times new roman;times"/>
          <w:sz w:val="20"/>
          <w:u w:val="single"/>
        </w:rPr>
        <w:t>not</w:t>
      </w:r>
      <w:r>
        <w:rPr>
          <w:rFonts w:ascii="times new roman;times" w:hAnsi="times new roman;times"/>
          <w:sz w:val="20"/>
        </w:rPr>
        <w:t xml:space="preserve"> be considered a dividend or dividends for purposes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w:t>
      </w:r>
    </w:p>
    <w:p>
      <w:pPr>
        <w:pStyle w:val="TextBody"/>
        <w:bidi w:val="0"/>
        <w:spacing w:lineRule="auto" w:line="288" w:before="0" w:after="0"/>
        <w:ind w:left="0" w:right="0" w:hanging="0"/>
        <w:jc w:val="both"/>
        <w:rPr/>
      </w:pPr>
      <w:r>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3 </w:t>
      </w:r>
      <w:r>
        <w:rPr>
          <w:rFonts w:ascii="times new roman;times" w:hAnsi="times new roman;times"/>
          <w:caps/>
          <w:sz w:val="20"/>
          <w:u w:val="single"/>
        </w:rPr>
        <w:t>LIQUIDATION</w:t>
      </w:r>
      <w:r>
        <w:rPr>
          <w:rFonts w:ascii="times new roman;times" w:hAnsi="times new roman;times"/>
          <w:sz w:val="20"/>
        </w:rPr>
        <w:t xml:space="preserve"> </w:t>
      </w:r>
      <w:r>
        <w:rPr>
          <w:rFonts w:ascii="times new roman;times" w:hAnsi="times new roman;times"/>
          <w:caps/>
          <w:sz w:val="20"/>
          <w:u w:val="single"/>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Class</w:t>
      </w:r>
      <w:r>
        <w:rPr>
          <w:rFonts w:ascii="times new roman;times" w:hAnsi="times new roman;times"/>
          <w:sz w:val="20"/>
        </w:rPr>
        <w:t xml:space="preserve"> </w:t>
      </w:r>
      <w:r>
        <w:rPr>
          <w:rFonts w:ascii="times new roman;times" w:hAnsi="times new roman;times"/>
          <w:sz w:val="20"/>
          <w:u w:val="single"/>
        </w:rPr>
        <w:t>B</w:t>
      </w:r>
      <w:r>
        <w:rPr>
          <w:rFonts w:ascii="times new roman;times" w:hAnsi="times new roman;times"/>
          <w:sz w:val="20"/>
        </w:rPr>
        <w:t xml:space="preserve"> </w:t>
      </w:r>
      <w:r>
        <w:rPr>
          <w:rFonts w:ascii="times new roman;times" w:hAnsi="times new roman;times"/>
          <w:sz w:val="20"/>
          <w:u w:val="single"/>
        </w:rPr>
        <w:t>Preference</w:t>
      </w:r>
      <w:r>
        <w:rPr>
          <w:rFonts w:ascii="times new roman;times" w:hAnsi="times new roman;times"/>
          <w:sz w:val="20"/>
        </w:rPr>
        <w:t>. In the event of any Liquidation Event, whether voluntary or involuntary, the holders of the Class B Preferred shall be entitled to receive, prior and in preference to any distribution of the proceeds of such Liquidation Event (the “</w:t>
      </w:r>
      <w:r>
        <w:rPr>
          <w:rFonts w:ascii="times new roman;times" w:hAnsi="times new roman;times"/>
          <w:b/>
          <w:sz w:val="20"/>
        </w:rPr>
        <w:t>Proceeds</w:t>
      </w:r>
      <w:r>
        <w:rPr>
          <w:rFonts w:ascii="times new roman;times" w:hAnsi="times new roman;times"/>
          <w:sz w:val="20"/>
        </w:rPr>
        <w:t>”) to the holders of any other class or Class of capital stock of the Corporation (other than the Net Proceeds of any Asset Sale to be distributed solely to holders of Class A Preferred Stock of the Corporation (the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A</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in accordance with their rights of redemption), an amount per share equal to the sum of (i) the principal amount of the Convertible Note by and between the Corporation and the holder dated June 20, 2025 (the “</w:t>
      </w:r>
      <w:r>
        <w:rPr>
          <w:rFonts w:ascii="times new roman;times" w:hAnsi="times new roman;times"/>
          <w:b/>
          <w:sz w:val="20"/>
        </w:rPr>
        <w:t>Note</w:t>
      </w:r>
      <w:r>
        <w:rPr>
          <w:rFonts w:ascii="times new roman;times" w:hAnsi="times new roman;times"/>
          <w:sz w:val="20"/>
        </w:rPr>
        <w:t>”) converted into such Class B Preferred, (ii) any accrued and unpaid interest thereon as of the Conversion Date, and (iii) any accrued and unpaid dividends in respect of such Class B Preferred (collectively, the “</w:t>
      </w:r>
      <w:r>
        <w:rPr>
          <w:rFonts w:ascii="times new roman;times" w:hAnsi="times new roman;times"/>
          <w:b/>
          <w:sz w:val="20"/>
        </w:rPr>
        <w:t>Class B Liquidation Preference</w:t>
      </w:r>
      <w:r>
        <w:rPr>
          <w:rFonts w:ascii="times new roman;times" w:hAnsi="times new roman;times"/>
          <w:sz w:val="20"/>
        </w:rPr>
        <w:t>”). The “Conversion Date” shall mean June 24, 2025.</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 xml:space="preserve">(i) If, upon the occurrence of a Liquidation Event, the Proceeds legally available for distribution among the holders of Class B Preferred are insufficient to permit payment of the full Class B Liquidation Preference to such holders, then the entire Proceeds legally available for distribution (excluding 100% of the Net Proceeds of any Asset Sale, which shall be distributed solely to holders of Class A Preferred Stock on a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basis in accordance with their rights of redemption, or the proceeds of any sale or liquidation of ClearOne Holding) shall be distributed ratably among the holders of Class B Preferred in proportion to the full preferential amounts otherwise payable to each such holder.</w:t>
      </w:r>
    </w:p>
    <w:p>
      <w:pPr>
        <w:pStyle w:val="TextBody"/>
        <w:bidi w:val="0"/>
        <w:spacing w:lineRule="auto" w:line="288" w:before="0" w:after="240"/>
        <w:ind w:left="0" w:right="405" w:firstLine="2160"/>
        <w:jc w:val="both"/>
        <w:rPr>
          <w:rFonts w:ascii="times new roman;times" w:hAnsi="times new roman;times"/>
          <w:sz w:val="20"/>
        </w:rPr>
      </w:pPr>
      <w:r>
        <w:rPr>
          <w:rFonts w:ascii="times new roman;times" w:hAnsi="times new roman;times"/>
          <w:sz w:val="20"/>
        </w:rPr>
        <w:t>(ii) For the avoidance of doubt, the Class B Liquidation Preference shall be senior in right of payment to all other classes or Class of capital stock of the Corporation (except the Class A Preferred as set forth in this Schedule), unless otherwise issued in accordance with the terms set forth herein.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Residual</w:t>
      </w:r>
      <w:r>
        <w:rPr>
          <w:rFonts w:ascii="times new roman;times" w:hAnsi="times new roman;times"/>
          <w:sz w:val="20"/>
        </w:rPr>
        <w:t xml:space="preserve">. Upon any Liquidation Event, after the holders of Class B Preferred have been paid in full pursuant to clause (a) above, all of the remaining Proceeds or assets of the Corporation, as applicable, shall be distributed among the holders of Common Stock </w:t>
      </w:r>
      <w:r>
        <w:rPr>
          <w:rFonts w:ascii="times new roman;times" w:hAnsi="times new roman;times"/>
          <w:i/>
          <w:sz w:val="20"/>
        </w:rPr>
        <w:t>pro</w:t>
      </w:r>
      <w:r>
        <w:rPr>
          <w:rFonts w:ascii="times new roman;times" w:hAnsi="times new roman;times"/>
          <w:sz w:val="20"/>
        </w:rPr>
        <w:t xml:space="preserve"> </w:t>
      </w:r>
      <w:r>
        <w:rPr>
          <w:rFonts w:ascii="times new roman;times" w:hAnsi="times new roman;times"/>
          <w:i/>
          <w:sz w:val="20"/>
        </w:rPr>
        <w:t>rata</w:t>
      </w:r>
      <w:r>
        <w:rPr>
          <w:rFonts w:ascii="times new roman;times" w:hAnsi="times new roman;times"/>
          <w:sz w:val="20"/>
        </w:rPr>
        <w:t xml:space="preserve"> based on the number of shares of Common Stock held by each.</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Original</w:t>
      </w:r>
      <w:r>
        <w:rPr>
          <w:rFonts w:ascii="times new roman;times" w:hAnsi="times new roman;times"/>
          <w:sz w:val="20"/>
        </w:rPr>
        <w:t xml:space="preserve"> </w:t>
      </w:r>
      <w:r>
        <w:rPr>
          <w:rFonts w:ascii="times new roman;times" w:hAnsi="times new roman;times"/>
          <w:sz w:val="20"/>
          <w:u w:val="single"/>
        </w:rPr>
        <w:t>Issue</w:t>
      </w:r>
      <w:r>
        <w:rPr>
          <w:rFonts w:ascii="times new roman;times" w:hAnsi="times new roman;times"/>
          <w:sz w:val="20"/>
        </w:rPr>
        <w:t xml:space="preserve"> </w:t>
      </w:r>
      <w:r>
        <w:rPr>
          <w:rFonts w:ascii="times new roman;times" w:hAnsi="times new roman;times"/>
          <w:sz w:val="20"/>
          <w:u w:val="single"/>
        </w:rPr>
        <w:t>Price</w:t>
      </w:r>
      <w:r>
        <w:rPr>
          <w:rFonts w:ascii="times new roman;times" w:hAnsi="times new roman;times"/>
          <w:sz w:val="20"/>
        </w:rPr>
        <w:t>. The “</w:t>
      </w:r>
      <w:r>
        <w:rPr>
          <w:rFonts w:ascii="times new roman;times" w:hAnsi="times new roman;times"/>
          <w:b/>
          <w:sz w:val="20"/>
        </w:rPr>
        <w:t>Original Issue Price</w:t>
      </w:r>
      <w:r>
        <w:rPr>
          <w:rFonts w:ascii="times new roman;times" w:hAnsi="times new roman;times"/>
          <w:sz w:val="20"/>
        </w:rPr>
        <w:t>” means $1,000.00 per share for each share of Class B Preferred (as adjusted for any stock splits, stock dividends, combinations, subdivisions, recapitalizations or the like).</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sz w:val="20"/>
          <w:u w:val="single"/>
        </w:rPr>
        <w:t>Asset</w:t>
      </w:r>
      <w:r>
        <w:rPr>
          <w:rFonts w:ascii="times new roman;times" w:hAnsi="times new roman;times"/>
          <w:sz w:val="20"/>
        </w:rPr>
        <w:t xml:space="preserve"> </w:t>
      </w:r>
      <w:r>
        <w:rPr>
          <w:rFonts w:ascii="times new roman;times" w:hAnsi="times new roman;times"/>
          <w:sz w:val="20"/>
          <w:u w:val="single"/>
        </w:rPr>
        <w:t>Sale</w:t>
      </w:r>
      <w:r>
        <w:rPr>
          <w:rFonts w:ascii="times new roman;times" w:hAnsi="times new roman;times"/>
          <w:sz w:val="20"/>
        </w:rPr>
        <w:t>. An “</w:t>
      </w:r>
      <w:r>
        <w:rPr>
          <w:rFonts w:ascii="times new roman;times" w:hAnsi="times new roman;times"/>
          <w:b/>
          <w:sz w:val="20"/>
        </w:rPr>
        <w:t>Asset Sale</w:t>
      </w:r>
      <w:r>
        <w:rPr>
          <w:rFonts w:ascii="times new roman;times" w:hAnsi="times new roman;times"/>
          <w:sz w:val="20"/>
        </w:rPr>
        <w:t>” shall the sale of the Company’s operating business and/or a substantial portion of its assets, including through a sale of its Intellectual Property and/or Capital Stock of ClearOne Holding or other subsidiary of the Corporation formed to hold existing assets of the Company , provided, however, that the term “</w:t>
      </w:r>
      <w:r>
        <w:rPr>
          <w:rFonts w:ascii="times new roman;times" w:hAnsi="times new roman;times"/>
          <w:b/>
          <w:sz w:val="20"/>
        </w:rPr>
        <w:t>Asset Sale</w:t>
      </w:r>
      <w:r>
        <w:rPr>
          <w:rFonts w:ascii="times new roman;times" w:hAnsi="times new roman;times"/>
          <w:sz w:val="20"/>
        </w:rPr>
        <w:t>” shall not include transactions entered into in the ordinary course of business or for the purpose of changing the Corporation’s jurisdiction of incorporation or creating a holding company structure where equity holders maintain substantially similar ownership percentages. An Asset Sale shall also include any transaction or series of related transactions the primary purpose of which is the disposition of ClearOne Holding or any subsidiary as described above, or their assets.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0" w:hanging="0"/>
        <w:jc w:val="both"/>
        <w:rPr/>
      </w:pPr>
      <w:r>
        <w:rPr/>
        <w:t>“</w:t>
      </w:r>
      <w:r>
        <w:rPr>
          <w:rFonts w:ascii="times new roman;times" w:hAnsi="times new roman;times"/>
          <w:b/>
          <w:sz w:val="20"/>
        </w:rPr>
        <w:t>Net Proceeds</w:t>
      </w:r>
      <w:r>
        <w:rPr>
          <w:rFonts w:ascii="times new roman;times" w:hAnsi="times new roman;times"/>
          <w:sz w:val="20"/>
        </w:rPr>
        <w:t>” shall mean 100% of the gross proceeds of the Asset Sales less all transaction expenses, liabilities and obligations relating to the Asset Sale, including but not limited to payments, fees and/or severance packages to or related to bankers, consultants, advisors, employees, executives, leases and other property related obligations. Net Proceeds shall include a further deduction for any obligations, expenses, payables, accrued liabilities of any kind (contractual or otherwise) of the Corporation, or any of its subsidiaries, which remain as liabilities of the Corporation or any of its subsidiaries and that are not otherwise sold as part of the Asset Sale, other than payments or expenses required to be paid in conjunction with the reporting obligations and maintenance of the Corporation as a listed reporting issuer.</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Liquidation</w:t>
      </w:r>
      <w:r>
        <w:rPr>
          <w:rFonts w:ascii="times new roman;times" w:hAnsi="times new roman;times"/>
          <w:sz w:val="20"/>
        </w:rPr>
        <w:t xml:space="preserve"> </w:t>
      </w:r>
      <w:r>
        <w:rPr>
          <w:rFonts w:ascii="times new roman;times" w:hAnsi="times new roman;times"/>
          <w:sz w:val="20"/>
          <w:u w:val="single"/>
        </w:rPr>
        <w:t>Event</w:t>
      </w:r>
      <w:r>
        <w:rPr>
          <w:rFonts w:ascii="times new roman;times" w:hAnsi="times new roman;times"/>
          <w:sz w:val="20"/>
        </w:rPr>
        <w:t>. A “</w:t>
      </w:r>
      <w:r>
        <w:rPr>
          <w:rFonts w:ascii="times new roman;times" w:hAnsi="times new roman;times"/>
          <w:b/>
          <w:sz w:val="20"/>
        </w:rPr>
        <w:t>Liquidation Event</w:t>
      </w:r>
      <w:r>
        <w:rPr>
          <w:rFonts w:ascii="times new roman;times" w:hAnsi="times new roman;times"/>
          <w:sz w:val="20"/>
        </w:rPr>
        <w:t>” shall include (A) the closing of the sale, transfer or other disposition of all or substantially all of the Corporation’s assets, (except for the assets of ClearOne Holding or the proceeds of the liquidation or sale of the equity securities of ClearOne Holding or any other subsidiary formed to hold existing assets) (B) the consummation of the merger or consolidation of the Corporation with or into another entity (except a merger or consolidation in which the holders of capital stock of the Corporation immediately prior to such merger or consolidation continue to hold at least a majority of the voting power of the capital stock of the Corporation or the surviving or acquiring entity), (C) the closing of the transfer (whether by merger, consolidation or otherwise), in one transaction or a Class of related transactions, to a person or group of affiliated persons (other than an underwriter of the Corporation’s securities), of the Corporation’s securities if, after such closing, such person or group of affiliated persons would hold a majority of the outstanding voting stock of the Corporation (or the surviving or acquiring entity), or (D) a liquidation, dissolution or winding up of the Corporation; provided, however, that a transaction does not constitute a Liquidation Event if its sole purpose is to change the state of the Corporation’s incorporation or to create a holding company that will be owned in substantially the same proportions by the persons who held the Corporation’s securities immediately prior to such transaction. The treatment of any particular transaction or Class of related transactions as a Liquidation Event may be waived by the vote or written consent of the holders of a majority of the outstanding Class B Preferred (voting as a single class on an as-converted basis).</w:t>
      </w:r>
    </w:p>
    <w:p>
      <w:pPr>
        <w:pStyle w:val="TextBody"/>
        <w:bidi w:val="0"/>
        <w:spacing w:lineRule="auto" w:line="288" w:before="0" w:after="0"/>
        <w:ind w:left="0" w:right="465" w:firstLine="216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465" w:firstLine="2160"/>
        <w:jc w:val="both"/>
        <w:rPr>
          <w:rFonts w:ascii="times new roman;times" w:hAnsi="times new roman;times"/>
          <w:sz w:val="20"/>
        </w:rPr>
      </w:pPr>
      <w:r>
        <w:rPr>
          <w:rFonts w:ascii="times new roman;times" w:hAnsi="times new roman;times"/>
          <w:sz w:val="20"/>
        </w:rPr>
        <w:t>(i) In any Liquidation Event, if Proceeds received by the Corporation or its stockholders is other than cash, its value will be deemed its fair market value as determined in good faith by the Board. Any securities shall be valued as follows:</w:t>
      </w:r>
    </w:p>
    <w:p>
      <w:pPr>
        <w:pStyle w:val="TextBody"/>
        <w:bidi w:val="0"/>
        <w:spacing w:lineRule="auto" w:line="288" w:before="0" w:after="240"/>
        <w:ind w:left="375" w:right="0" w:firstLine="2880"/>
        <w:jc w:val="both"/>
        <w:rPr>
          <w:rFonts w:ascii="times new roman;times" w:hAnsi="times new roman;times"/>
          <w:sz w:val="20"/>
        </w:rPr>
      </w:pPr>
      <w:r>
        <w:rPr>
          <w:rFonts w:ascii="times new roman;times" w:hAnsi="times new roman;times"/>
          <w:sz w:val="20"/>
        </w:rPr>
        <w:t>(A) Securities not subject to investment letter or other similar restrictions on free marketability covered by (B) below:</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(1) If traded on a securities exchange, the value is the average of the closing prices of the securities on such exchange over the 20 trading-day period ending three trading days prior to the closing of the Liquidation Event;</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(2) If actively traded over-the-counter, the value is the average of the closing bid or sale prices (whichever is applicable) over the 20 trading-day period ending three trading days prior to the closing of the Liquidation Event; and</w:t>
      </w:r>
    </w:p>
    <w:p>
      <w:pPr>
        <w:pStyle w:val="TextBody"/>
        <w:bidi w:val="0"/>
        <w:spacing w:lineRule="auto" w:line="288" w:before="0" w:after="240"/>
        <w:ind w:left="0" w:right="435" w:firstLine="3600"/>
        <w:jc w:val="both"/>
        <w:rPr>
          <w:rFonts w:ascii="times new roman;times" w:hAnsi="times new roman;times"/>
          <w:sz w:val="20"/>
        </w:rPr>
      </w:pPr>
      <w:r>
        <w:rPr>
          <w:rFonts w:ascii="times new roman;times" w:hAnsi="times new roman;times"/>
          <w:sz w:val="20"/>
        </w:rPr>
        <w:t>(3) If there is no active public market, the value is the fair market value thereof, as determined in good faith by the Board.</w:t>
      </w:r>
    </w:p>
    <w:p>
      <w:pPr>
        <w:pStyle w:val="TextBody"/>
        <w:bidi w:val="0"/>
        <w:spacing w:lineRule="auto" w:line="288" w:before="0" w:after="240"/>
        <w:ind w:left="0" w:right="405" w:firstLine="2880"/>
        <w:jc w:val="both"/>
        <w:rPr>
          <w:rFonts w:ascii="times new roman;times" w:hAnsi="times new roman;times"/>
          <w:sz w:val="20"/>
        </w:rPr>
      </w:pPr>
      <w:r>
        <w:rPr>
          <w:rFonts w:ascii="times new roman;times" w:hAnsi="times new roman;times"/>
          <w:sz w:val="20"/>
        </w:rPr>
        <w:t>(B)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in good faith by the Board.</w:t>
      </w:r>
    </w:p>
    <w:p>
      <w:pPr>
        <w:pStyle w:val="TextBody"/>
        <w:bidi w:val="0"/>
        <w:spacing w:lineRule="auto" w:line="288" w:before="0" w:after="240"/>
        <w:ind w:left="0" w:right="405" w:firstLine="2880"/>
        <w:jc w:val="both"/>
        <w:rPr>
          <w:rFonts w:ascii="times new roman;times" w:hAnsi="times new roman;times"/>
          <w:sz w:val="20"/>
        </w:rPr>
      </w:pPr>
      <w:r>
        <w:rPr>
          <w:rFonts w:ascii="times new roman;times" w:hAnsi="times new roman;times"/>
          <w:sz w:val="20"/>
        </w:rPr>
        <w:t>(C) The foregoing methods for valuing non-cash consideration to be distributed in connection with a Liquidation Event shall, with the appropriate approval of the definitive agreements governing such Liquidation Event by the stockholders under the NRS, be superseded by the determination of such value set forth in the definitive agreements governing such Liquidation Event.</w:t>
      </w:r>
    </w:p>
    <w:p>
      <w:pPr>
        <w:pStyle w:val="TextBody"/>
        <w:bidi w:val="0"/>
        <w:spacing w:lineRule="auto" w:line="288" w:before="0" w:after="0"/>
        <w:ind w:left="0" w:right="435" w:firstLine="2160"/>
        <w:jc w:val="both"/>
        <w:rPr>
          <w:rFonts w:ascii="times new roman;times" w:hAnsi="times new roman;times"/>
          <w:sz w:val="20"/>
        </w:rPr>
      </w:pPr>
      <w:r>
        <w:rPr>
          <w:rFonts w:ascii="times new roman;times" w:hAnsi="times new roman;times"/>
          <w:sz w:val="20"/>
        </w:rPr>
        <w:t>(ii) Notwithstanding the foregoing subsection (ii) or any other provision of this Schedule, in the case of a Liquidation Event where the non-cash Proceeds to be distributed to the holders of Class B Preferred are assets other than securities of a class that is traded on a securities exchange that is registered as a “national securities exchange” under Section 6 of the Securities Exchange Act of 1934, then the holders of Class B Preferred shall at their option be entitled to receive cash in an amount equal to the Class B Liquidation Preference in lieu of such assets.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0" w:right="375" w:firstLine="2160"/>
        <w:jc w:val="both"/>
        <w:rPr>
          <w:rFonts w:ascii="times new roman;times" w:hAnsi="times new roman;times"/>
          <w:sz w:val="20"/>
        </w:rPr>
      </w:pPr>
      <w:r>
        <w:rPr>
          <w:rFonts w:ascii="times new roman;times" w:hAnsi="times new roman;times"/>
          <w:sz w:val="20"/>
        </w:rPr>
        <w:t xml:space="preserve">(iii) In the event the requirements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are not complied with, the Corporation shall forthwith either:</w:t>
      </w:r>
    </w:p>
    <w:p>
      <w:pPr>
        <w:pStyle w:val="TextBody"/>
        <w:bidi w:val="0"/>
        <w:spacing w:lineRule="auto" w:line="288" w:before="0" w:after="240"/>
        <w:ind w:left="435" w:right="0" w:firstLine="2880"/>
        <w:jc w:val="both"/>
        <w:rPr>
          <w:rFonts w:ascii="times new roman;times" w:hAnsi="times new roman;times"/>
          <w:sz w:val="20"/>
        </w:rPr>
      </w:pPr>
      <w:r>
        <w:rPr>
          <w:rFonts w:ascii="times new roman;times" w:hAnsi="times new roman;times"/>
          <w:sz w:val="20"/>
        </w:rPr>
        <w:t xml:space="preserve">(A) cause the closing of such Liquidation Event to be postponed until such time as the requirements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xml:space="preserve"> have been complied with; or</w:t>
      </w:r>
    </w:p>
    <w:p>
      <w:pPr>
        <w:pStyle w:val="TextBody"/>
        <w:bidi w:val="0"/>
        <w:spacing w:lineRule="auto" w:line="288" w:before="0" w:after="240"/>
        <w:ind w:left="435" w:right="0" w:firstLine="2880"/>
        <w:jc w:val="both"/>
        <w:rPr>
          <w:rFonts w:ascii="times new roman;times" w:hAnsi="times new roman;times"/>
          <w:sz w:val="20"/>
        </w:rPr>
      </w:pPr>
      <w:r>
        <w:rPr>
          <w:rFonts w:ascii="times new roman;times" w:hAnsi="times new roman;times"/>
          <w:sz w:val="20"/>
        </w:rPr>
        <w:t>(B) cancel such transaction, in which event the rights, preferences and privileges of the holders of the Preferred Stock shall revert to and be the same as such rights.</w:t>
      </w:r>
    </w:p>
    <w:p>
      <w:pPr>
        <w:pStyle w:val="TextBody"/>
        <w:bidi w:val="0"/>
        <w:spacing w:lineRule="auto" w:line="288" w:before="0" w:after="0"/>
        <w:ind w:left="0" w:right="360" w:firstLine="2160"/>
        <w:jc w:val="both"/>
        <w:rPr>
          <w:rFonts w:ascii="times new roman;times" w:hAnsi="times new roman;times"/>
          <w:sz w:val="20"/>
        </w:rPr>
      </w:pPr>
      <w:r>
        <w:rPr>
          <w:rFonts w:ascii="times new roman;times" w:hAnsi="times new roman;times"/>
          <w:sz w:val="20"/>
        </w:rPr>
        <w:t xml:space="preserve">(iv) The Corporation shall give each holder of record of Class B Preferred written notice of such impending Liquidation Event not later than 15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3</w:t>
      </w:r>
      <w:r>
        <w:rPr>
          <w:rFonts w:ascii="times new roman;times" w:hAnsi="times new roman;times"/>
          <w:sz w:val="20"/>
        </w:rPr>
        <w:t>, and the Corporation shall thereafter give such holders prompt notice of any material changes. The transaction shall in no event take place sooner than twenty (20) days after the Corporation has given the first notice provided for herein or sooner than ten (10) days after the Corporation has given notice of any material changes provided for herein; provided, however, that subject to compliance with the NRS such periods may be shortened or waived upon the written consent of the holders of Class B Preferred (voting as a single class on an as-converted basis) that represent a majority of the voting power of all then outstanding shares of Class B Preferred.</w:t>
      </w:r>
    </w:p>
    <w:p>
      <w:pPr>
        <w:pStyle w:val="TextBody"/>
        <w:bidi w:val="0"/>
        <w:spacing w:lineRule="auto" w:line="288" w:before="0" w:after="0"/>
        <w:ind w:left="0" w:right="0" w:hanging="0"/>
        <w:jc w:val="both"/>
        <w:rPr/>
      </w:pPr>
      <w:r>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4 </w:t>
      </w:r>
      <w:r>
        <w:rPr>
          <w:rFonts w:ascii="times new roman;times" w:hAnsi="times new roman;times"/>
          <w:caps/>
          <w:sz w:val="20"/>
          <w:u w:val="single"/>
        </w:rPr>
        <w:t>CONVERSION</w:t>
      </w:r>
      <w:r>
        <w:rPr>
          <w:rFonts w:ascii="times new roman;times" w:hAnsi="times new roman;times"/>
          <w:sz w:val="20"/>
        </w:rPr>
        <w:t>. On first Business Day following the date that the Class A Preferred has been issued as a dividend to holders of Common Stock of the Borrower, the holders of the Class B Preferred shall have conversion rights as follows (the “</w:t>
      </w:r>
      <w:r>
        <w:rPr>
          <w:rFonts w:ascii="times new roman;times" w:hAnsi="times new roman;times"/>
          <w:b/>
          <w:sz w:val="20"/>
        </w:rPr>
        <w:t>Conversion</w:t>
      </w:r>
      <w:r>
        <w:rPr>
          <w:rFonts w:ascii="times new roman;times" w:hAnsi="times new roman;times"/>
          <w:sz w:val="20"/>
        </w:rPr>
        <w:t xml:space="preserve"> </w:t>
      </w:r>
      <w:r>
        <w:rPr>
          <w:rFonts w:ascii="times new roman;times" w:hAnsi="times new roman;times"/>
          <w:b/>
          <w:sz w:val="20"/>
        </w:rPr>
        <w:t>Rights</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Right</w:t>
      </w:r>
      <w:r>
        <w:rPr>
          <w:rFonts w:ascii="times new roman;times" w:hAnsi="times new roman;times"/>
          <w:sz w:val="20"/>
        </w:rPr>
        <w:t xml:space="preserve"> </w:t>
      </w:r>
      <w:r>
        <w:rPr>
          <w:rFonts w:ascii="times new roman;times" w:hAnsi="times new roman;times"/>
          <w:sz w:val="20"/>
          <w:u w:val="single"/>
        </w:rPr>
        <w:t>to</w:t>
      </w:r>
      <w:r>
        <w:rPr>
          <w:rFonts w:ascii="times new roman;times" w:hAnsi="times new roman;times"/>
          <w:sz w:val="20"/>
        </w:rPr>
        <w:t xml:space="preserve"> </w:t>
      </w:r>
      <w:r>
        <w:rPr>
          <w:rFonts w:ascii="times new roman;times" w:hAnsi="times new roman;times"/>
          <w:sz w:val="20"/>
          <w:u w:val="single"/>
        </w:rPr>
        <w:t>Convert</w:t>
      </w:r>
      <w:r>
        <w:rPr>
          <w:rFonts w:ascii="times new roman;times" w:hAnsi="times new roman;times"/>
          <w:sz w:val="20"/>
        </w:rPr>
        <w:t>. Each share of Class B Preferred is convertible, at the option of the holder thereof, at any time after the date of issuance of such share at the office of the Corporation or any transfer agent for the Common Stock (the “</w:t>
      </w:r>
      <w:r>
        <w:rPr>
          <w:rFonts w:ascii="times new roman;times" w:hAnsi="times new roman;times"/>
          <w:b/>
          <w:sz w:val="20"/>
        </w:rPr>
        <w:t>Transfer</w:t>
      </w:r>
      <w:r>
        <w:rPr>
          <w:rFonts w:ascii="times new roman;times" w:hAnsi="times new roman;times"/>
          <w:sz w:val="20"/>
        </w:rPr>
        <w:t xml:space="preserve"> </w:t>
      </w:r>
      <w:r>
        <w:rPr>
          <w:rFonts w:ascii="times new roman;times" w:hAnsi="times new roman;times"/>
          <w:b/>
          <w:sz w:val="20"/>
        </w:rPr>
        <w:t>Agent</w:t>
      </w:r>
      <w:r>
        <w:rPr>
          <w:rFonts w:ascii="times new roman;times" w:hAnsi="times new roman;times"/>
          <w:sz w:val="20"/>
        </w:rPr>
        <w:t>”), into such number of fully paid and nonassessable share of Common Stock (as adjusted for any stock splits, stock dividends, combinations, subdivisions, recapitalizations or the like) as calculated pursuant to section 4(d) below.</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Automatic</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xml:space="preserve">. Each share of Class B Preferred shall automatically be converted into , into such number of fully paid and nonassessable share of Common Stock (as adjusted for any stock splits, stock dividends, combinations, subdivisions, recapitalizations or the like) as calculated pursuant to section 4(d) below. immediately upon the earlier of (i) the closing of the Corporation’s sale of its Common Stock in a firm commitment underwritten public offering pursuant to a registration statement on Form S-1 or Form S-3 under the Securities Act of 1933, as amended, the public offering price of which is not less than the Conversion Price in the aggregate or </w:t>
      </w:r>
      <w:r>
        <w:rPr>
          <w:rFonts w:ascii="times new roman;times" w:hAnsi="times new roman;times"/>
          <w:color w:val="050505"/>
          <w:sz w:val="20"/>
        </w:rPr>
        <w:t>(ii)</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date,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occurrence</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an</w:t>
      </w:r>
      <w:r>
        <w:rPr>
          <w:rFonts w:ascii="times new roman;times" w:hAnsi="times new roman;times"/>
          <w:sz w:val="20"/>
        </w:rPr>
        <w:t xml:space="preserve"> </w:t>
      </w:r>
      <w:r>
        <w:rPr>
          <w:rFonts w:ascii="times new roman;times" w:hAnsi="times new roman;times"/>
          <w:color w:val="050505"/>
          <w:sz w:val="20"/>
        </w:rPr>
        <w:t>event,</w:t>
      </w:r>
      <w:r>
        <w:rPr>
          <w:rFonts w:ascii="times new roman;times" w:hAnsi="times new roman;times"/>
          <w:sz w:val="20"/>
        </w:rPr>
        <w:t xml:space="preserve"> </w:t>
      </w:r>
      <w:r>
        <w:rPr>
          <w:rFonts w:ascii="times new roman;times" w:hAnsi="times new roman;times"/>
          <w:color w:val="050505"/>
          <w:sz w:val="20"/>
        </w:rPr>
        <w:t>specified</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vote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agreement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majority</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then-outstanding</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p>
    <w:p>
      <w:pPr>
        <w:pStyle w:val="TextBody"/>
        <w:bidi w:val="0"/>
        <w:spacing w:lineRule="auto" w:line="288" w:before="0" w:after="0"/>
        <w:ind w:left="0" w:right="0" w:hanging="0"/>
        <w:jc w:val="both"/>
        <w:rPr>
          <w:rFonts w:ascii="times new roman;times" w:hAnsi="times new roman;times"/>
          <w:color w:val="050505"/>
          <w:sz w:val="20"/>
        </w:rPr>
      </w:pPr>
      <w:r>
        <w:rPr>
          <w:rFonts w:ascii="times new roman;times" w:hAnsi="times new roman;times"/>
          <w:color w:val="050505"/>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color w:val="050505"/>
          <w:sz w:val="20"/>
        </w:rPr>
      </w:pPr>
      <w:r>
        <w:rPr>
          <w:rFonts w:ascii="times new roman;times" w:hAnsi="times new roman;times"/>
          <w:color w:val="050505"/>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Mechanics</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In order for a holder of Class B Preferred to voluntarily convert shares of Class B Preferred into shares of Common Stock, such holder shall (1) provide the form of conversion notice attached hereto as Annex A (a “</w:t>
      </w:r>
      <w:r>
        <w:rPr>
          <w:rFonts w:ascii="times new roman;times" w:hAnsi="times new roman;times"/>
          <w:b/>
          <w:sz w:val="20"/>
        </w:rPr>
        <w:t>Notice of Conversion</w:t>
      </w:r>
      <w:r>
        <w:rPr>
          <w:rFonts w:ascii="times new roman;times" w:hAnsi="times new roman;times"/>
          <w:sz w:val="20"/>
        </w:rPr>
        <w:t>”) to the Transfer Agent that such holder elects to convert all or any number of such holder’s shares of Class B Preferred and (2), if such holder’s shares are certificated, surrender the certificate or certificates for such shares of Class B Preferred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Such Notice of Conversion shall state such holder’s name or the names of the nominees in which such holder wishes the shares of Common Stock to be issued. No ink-original Notice of Conversion shall be required, nor shall any medallion guarantee (or other type of guarantee or notarization) of any Notice of Conversion be required.  The close of business on the date of receipt by the Transfer Agent of such Notice of Conversion and, if applicable, certificates (or lost certificate affidavit and agreement) shall be the time of conversion (the “</w:t>
      </w:r>
      <w:r>
        <w:rPr>
          <w:rFonts w:ascii="times new roman;times" w:hAnsi="times new roman;times"/>
          <w:b/>
          <w:sz w:val="20"/>
        </w:rPr>
        <w:t>Conversion Time</w:t>
      </w:r>
      <w:r>
        <w:rPr>
          <w:rFonts w:ascii="times new roman;times" w:hAnsi="times new roman;times"/>
          <w:sz w:val="20"/>
        </w:rPr>
        <w:t>”), and the shares of Common Stock issuable upon conversion of the specified shares shall be deemed to be outstanding of record as of such date. Promptly after the applicable Conversion Time, but in any case within the earlier of (x) one (1) Trading Day and (y) the Standard Settlement Period (as defined below) thereof (the “</w:t>
      </w:r>
      <w:r>
        <w:rPr>
          <w:rFonts w:ascii="times new roman;times" w:hAnsi="times new roman;times"/>
          <w:b/>
          <w:sz w:val="20"/>
        </w:rPr>
        <w:t>Share Delivery Date</w:t>
      </w:r>
      <w:r>
        <w:rPr>
          <w:rFonts w:ascii="times new roman;times" w:hAnsi="times new roman;times"/>
          <w:sz w:val="20"/>
        </w:rPr>
        <w:t>”), the Corporation shall (1) cause the shares of Common Stock to which the holder is entitled pursuant to such conversion to be transmitted by the Transfer Agent to the holder by crediting the account of the holder’s or its designee’s balance account with The Depository Trust Company through its Deposit or Withdrawal at Custodian system (“</w:t>
      </w:r>
      <w:r>
        <w:rPr>
          <w:rFonts w:ascii="times new roman;times" w:hAnsi="times new roman;times"/>
          <w:b/>
          <w:sz w:val="20"/>
        </w:rPr>
        <w:t>DWAC</w:t>
      </w:r>
      <w:r>
        <w:rPr>
          <w:rFonts w:ascii="times new roman;times" w:hAnsi="times new roman;times"/>
          <w:sz w:val="20"/>
        </w:rPr>
        <w:t>”) if the Corporation is then a participant in such system and either (A) there is an effective registration statement permitting the resale of the Common Stock issuable upon conversion of the Class B Preferred by the holder or (B) the Common Stock issuable upon conversion of the Class B Preferred is eligible for resale by the holder without the requirement for the Corporation to be in compliance with the current public information required under Rule 144 and without volume or manner-of-sale limitations pursuant to Rule 144, and otherwise by physical delivery of a certificate, registered in the Corporation’s share register in the name of the holder or its designee, for the number of shares of Common Stock to which the holder is entitled pursuant to such conversion to the address specified by the holder in the Notice of Conversion (if any) of the shares of Class B Preferred represented by the surrendered certificate that were not converted into Common Stock, (2) pay in cash such amount as provided in Subsection 4(e) in lieu of any fraction of a share of Common Stock otherwise issuable upon such conversion and (3) pay all declared but unpaid dividends on the shares of Class B Preferred convert. If the conversion is in connection with an underwritten offering of securities registered pursuant to the Securities Act of 1933, as amended, then the conversion may, at the option of any holder tendering Class B Preferred for conversion, be conditioned upon the closing with the underwriters of the sale of securities pursuant to such offering, in which event the persons entitled to receive the Common Stock upon conversion of the Class B Preferred will not be deemed to have converted such Class B Preferred until immediately prior to the closing of such sale of securities. If the conversion is in connection with the automatic conversion provisions of subsection 4(b)(ii) above, such conversion will be deemed to have been made on the conversion date described in the stockholder consent or other agreement approving such conversion</w:t>
      </w:r>
      <w:r>
        <w:rPr>
          <w:rFonts w:ascii="times new roman;times" w:hAnsi="times new roman;times"/>
          <w:color w:val="3B3B3B"/>
          <w:sz w:val="20"/>
        </w:rPr>
        <w:t>,</w:t>
      </w:r>
      <w:r>
        <w:rPr>
          <w:rFonts w:ascii="times new roman;times" w:hAnsi="times new roman;times"/>
          <w:sz w:val="20"/>
        </w:rPr>
        <w:t xml:space="preserve"> and the persons entitled to receive shares of Common Stock issuable upon such conversion will be treated for all purposes as the record holders of such shares of Common Stock as of such date. If the conversion is in connection with an event set forth in clauses (A) through (C) of the definition of Liquidation Event and such holder’s conversion is conditioned upon the consummation of such event, such conversion will be deemed to have been made on the date of such consumption</w:t>
      </w:r>
    </w:p>
    <w:p>
      <w:pPr>
        <w:pStyle w:val="TextBody"/>
        <w:bidi w:val="0"/>
        <w:spacing w:lineRule="auto" w:line="288" w:before="0" w:after="0"/>
        <w:ind w:left="0" w:right="435" w:firstLine="1440"/>
        <w:jc w:val="both"/>
        <w:rPr>
          <w:rFonts w:ascii="times new roman;times" w:hAnsi="times new roman;times"/>
          <w:sz w:val="20"/>
        </w:rPr>
      </w:pPr>
      <w:r>
        <w:rPr>
          <w:rFonts w:ascii="times new roman;times" w:hAnsi="times new roman;times"/>
          <w:sz w:val="20"/>
        </w:rPr>
        <w:t>(d) The number of shares of Common Stock issuable upon conversion of each share of Class B Preferred Stock shall be calculated by dividing $1,000 by The lower of: (i) the closing price (as reflected on Nasdaq.com); or (ii) the average closing price of the Common Stock (as reflected on Nasdaq.com) for the five trading days immediately preceding June 20, 2025.</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451" w:type="dxa"/>
        <w:jc w:val="left"/>
        <w:tblInd w:w="0" w:type="dxa"/>
        <w:tblLayout w:type="fixed"/>
        <w:tblCellMar>
          <w:top w:w="0" w:type="dxa"/>
          <w:left w:w="0" w:type="dxa"/>
          <w:bottom w:w="0" w:type="dxa"/>
          <w:right w:w="0" w:type="dxa"/>
        </w:tblCellMar>
      </w:tblPr>
      <w:tblGrid>
        <w:gridCol w:w="451"/>
      </w:tblGrid>
      <w:tr>
        <w:trPr/>
        <w:tc>
          <w:tcPr>
            <w:tcW w:w="451" w:type="dxa"/>
            <w:tcBorders/>
            <w:vAlign w:val="center"/>
          </w:tcPr>
          <w:p>
            <w:pPr>
              <w:pStyle w:val="TableContents"/>
              <w:bidi w:val="0"/>
              <w:spacing w:before="0" w:after="283"/>
              <w:jc w:val="center"/>
              <w:rPr>
                <w:sz w:val="20"/>
              </w:rPr>
            </w:pPr>
            <w:r>
              <w:rPr>
                <w:sz w:val="20"/>
              </w:rPr>
              <w:t>E-9</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sz w:val="20"/>
          <w:u w:val="single"/>
        </w:rPr>
        <w:t>Recapitalizations</w:t>
      </w:r>
      <w:r>
        <w:rPr>
          <w:rFonts w:ascii="times new roman;times" w:hAnsi="times new roman;times"/>
          <w:sz w:val="20"/>
        </w:rPr>
        <w:t xml:space="preserve">. If at any time or from time to time there is a recapitalization of the Common Stock (including a subdivision, combination or merger or sale of assets, (excluding the Asset Sale), provision shall be made so that the holders of the Class B Preferred shall thereafter be entitled to receive upon conversion of the Class B Preferred the number of shares of stock or other securities or property of the Corporation or otherwise, to which a holder of Common Stock deliverable upon conversion would have been entitled on such recapitalization. In any such case, appropriate adjustment shall be made in the application of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with respect to the rights of the holders of the Class B Preferred after the recapitalization to the end that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shall be applicable after that event as nearly equivalently as may be practicable.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Stock</w:t>
      </w:r>
      <w:r>
        <w:rPr>
          <w:rFonts w:ascii="times new roman;times" w:hAnsi="times new roman;times"/>
          <w:sz w:val="20"/>
        </w:rPr>
        <w:t xml:space="preserve"> </w:t>
      </w:r>
      <w:r>
        <w:rPr>
          <w:rFonts w:ascii="times new roman;times" w:hAnsi="times new roman;times"/>
          <w:sz w:val="20"/>
          <w:u w:val="single"/>
        </w:rPr>
        <w:t>Splits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Combinations</w:t>
      </w:r>
      <w:r>
        <w:rPr>
          <w:rFonts w:ascii="times new roman;times" w:hAnsi="times new roman;times"/>
          <w:sz w:val="20"/>
        </w:rPr>
        <w:t>. If the Corporation shall at any time or from time to time effect a subdivision of the outstanding Common Stock, the number of shares of Common Stock issuable on conversion of each share of such series shall be increased in proportion to such increase in the aggregate number of shares of Common Stock outstanding. If the Corporation shall at any time or from time to time combine the outstanding shares of Common Stock,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(g)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Certain</w:t>
      </w:r>
      <w:r>
        <w:rPr>
          <w:rFonts w:ascii="times new roman;times" w:hAnsi="times new roman;times"/>
          <w:sz w:val="20"/>
        </w:rPr>
        <w:t xml:space="preserve"> </w:t>
      </w:r>
      <w:r>
        <w:rPr>
          <w:rFonts w:ascii="times new roman;times" w:hAnsi="times new roman;times"/>
          <w:sz w:val="20"/>
          <w:u w:val="single"/>
        </w:rPr>
        <w:t>Dividends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Distributions</w:t>
      </w:r>
      <w:r>
        <w:rPr>
          <w:rFonts w:ascii="times new roman;times" w:hAnsi="times new roman;times"/>
          <w:sz w:val="20"/>
        </w:rPr>
        <w:t>. In the event the Corporation at any time or from time to time shall make or issue, or fix a record date for the determination of holders of Common Stock entitled to receive, a dividend or other distribution payable on Common Stock in additional shares of Common Stock, then the number of shares of Common Stock issuable on conversion of each share of such series shall be increased pro rata for the holder to account for such additional shares of Common Stock they would be entitled to receive if they were holders of shares of Common Stock.</w:t>
      </w:r>
    </w:p>
    <w:p>
      <w:pPr>
        <w:pStyle w:val="TextBody"/>
        <w:bidi w:val="0"/>
        <w:spacing w:lineRule="auto" w:line="288" w:before="0" w:after="240"/>
        <w:ind w:left="0" w:right="0" w:hanging="0"/>
        <w:jc w:val="both"/>
        <w:rPr>
          <w:rFonts w:ascii="times new roman;times" w:hAnsi="times new roman;times"/>
          <w:sz w:val="20"/>
        </w:rPr>
      </w:pPr>
      <w:r>
        <w:rPr>
          <w:rFonts w:ascii="times new roman;times" w:hAnsi="times new roman;times"/>
          <w:sz w:val="20"/>
        </w:rPr>
        <w:t>Notwithstanding the foregoing, no such adjustment shall be made if the holders of Class B Preferred simultaneously receive a dividend or other distribution of shares of Common Stock in a number equal to the number of shares of Common Stock as they would have received if all outstanding shares of Class B Preferred had been converted into Common Stock on the date of such event.</w:t>
      </w:r>
    </w:p>
    <w:p>
      <w:pPr>
        <w:pStyle w:val="TextBody"/>
        <w:bidi w:val="0"/>
        <w:spacing w:lineRule="auto" w:line="288" w:before="0" w:after="0"/>
        <w:ind w:left="435" w:right="0" w:firstLine="1440"/>
        <w:jc w:val="both"/>
        <w:rPr>
          <w:rFonts w:ascii="times new roman;times" w:hAnsi="times new roman;times"/>
          <w:sz w:val="20"/>
        </w:rPr>
      </w:pPr>
      <w:r>
        <w:rPr>
          <w:rFonts w:ascii="times new roman;times" w:hAnsi="times new roman;times"/>
          <w:sz w:val="20"/>
        </w:rPr>
        <w:t>(h) </w:t>
      </w:r>
      <w:r>
        <w:rPr>
          <w:rFonts w:ascii="times new roman;times" w:hAnsi="times new roman;times"/>
          <w:sz w:val="20"/>
          <w:u w:val="single"/>
        </w:rPr>
        <w:t>Adjustments</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Other</w:t>
      </w:r>
      <w:r>
        <w:rPr>
          <w:rFonts w:ascii="times new roman;times" w:hAnsi="times new roman;times"/>
          <w:sz w:val="20"/>
        </w:rPr>
        <w:t xml:space="preserve"> </w:t>
      </w:r>
      <w:r>
        <w:rPr>
          <w:rFonts w:ascii="times new roman;times" w:hAnsi="times new roman;times"/>
          <w:sz w:val="20"/>
          <w:u w:val="single"/>
        </w:rPr>
        <w:t>Dividends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Distributions</w:t>
      </w:r>
      <w:r>
        <w:rPr>
          <w:rFonts w:ascii="times new roman;times" w:hAnsi="times new roman;times"/>
          <w:sz w:val="20"/>
        </w:rPr>
        <w:t xml:space="preserve">. In the event the Corporation at any time or from time to time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the Asset Sale) or in other property and the provisions of </w:t>
      </w:r>
      <w:r>
        <w:rPr>
          <w:rFonts w:ascii="times new roman;times" w:hAnsi="times new roman;times"/>
          <w:sz w:val="20"/>
          <w:u w:val="single"/>
        </w:rPr>
        <w:t>Subsection</w:t>
      </w:r>
      <w:r>
        <w:rPr>
          <w:rFonts w:ascii="times new roman;times" w:hAnsi="times new roman;times"/>
          <w:sz w:val="20"/>
        </w:rPr>
        <w:t xml:space="preserve"> </w:t>
      </w:r>
      <w:r>
        <w:rPr>
          <w:rFonts w:ascii="times new roman;times" w:hAnsi="times new roman;times"/>
          <w:sz w:val="20"/>
          <w:u w:val="single"/>
        </w:rPr>
        <w:t>4(g)</w:t>
      </w:r>
      <w:r>
        <w:rPr>
          <w:rFonts w:ascii="times new roman;times" w:hAnsi="times new roman;times"/>
          <w:sz w:val="20"/>
        </w:rPr>
        <w:t xml:space="preserve"> do not apply to such dividend or distribution, then and in each such event provision shall be made so that the holders of the Class B Preferred shall receive upon conversion thereof, in addition to the number of shares of Common Stock receivable thereupon, the kind and amount of securities of the Corporation, cash or other property which they would have been entitled to receive had the Class B Preferred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the Class B Preferred; </w:t>
      </w:r>
      <w:r>
        <w:rPr>
          <w:rFonts w:ascii="times new roman;times" w:hAnsi="times new roman;times"/>
          <w:sz w:val="20"/>
          <w:u w:val="single"/>
        </w:rPr>
        <w:t>provided</w:t>
      </w:r>
      <w:r>
        <w:rPr>
          <w:rFonts w:ascii="times new roman;times" w:hAnsi="times new roman;times"/>
          <w:sz w:val="20"/>
        </w:rPr>
        <w:t xml:space="preserve">, </w:t>
      </w:r>
      <w:r>
        <w:rPr>
          <w:rFonts w:ascii="times new roman;times" w:hAnsi="times new roman;times"/>
          <w:sz w:val="20"/>
          <w:u w:val="single"/>
        </w:rPr>
        <w:t>however</w:t>
      </w:r>
      <w:r>
        <w:rPr>
          <w:rFonts w:ascii="times new roman;times" w:hAnsi="times new roman;times"/>
          <w:sz w:val="20"/>
        </w:rPr>
        <w:t>, that no such provision shall be made if the holders of Class B Preferred receive, simultaneously with the distribution to the holders of Common Stock, a dividend or other distribution of such securities, cash or other property in an amount equal to the amount of such securities, cash or other property as they would have received if all outstanding shares of Class B Preferred had been converted into Common Stock on the date of such event.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E-10</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(i) </w:t>
      </w:r>
      <w:r>
        <w:rPr>
          <w:rFonts w:ascii="times new roman;times" w:hAnsi="times new roman;times"/>
          <w:sz w:val="20"/>
          <w:u w:val="single"/>
        </w:rPr>
        <w:t>Adjustment</w:t>
      </w:r>
      <w:r>
        <w:rPr>
          <w:rFonts w:ascii="times new roman;times" w:hAnsi="times new roman;times"/>
          <w:sz w:val="20"/>
        </w:rPr>
        <w:t xml:space="preserve"> </w:t>
      </w:r>
      <w:r>
        <w:rPr>
          <w:rFonts w:ascii="times new roman;times" w:hAnsi="times new roman;times"/>
          <w:sz w:val="20"/>
          <w:u w:val="single"/>
        </w:rPr>
        <w:t>for</w:t>
      </w:r>
      <w:r>
        <w:rPr>
          <w:rFonts w:ascii="times new roman;times" w:hAnsi="times new roman;times"/>
          <w:sz w:val="20"/>
        </w:rPr>
        <w:t xml:space="preserve"> </w:t>
      </w:r>
      <w:r>
        <w:rPr>
          <w:rFonts w:ascii="times new roman;times" w:hAnsi="times new roman;times"/>
          <w:sz w:val="20"/>
          <w:u w:val="single"/>
        </w:rPr>
        <w:t>Merger</w:t>
      </w:r>
      <w:r>
        <w:rPr>
          <w:rFonts w:ascii="times new roman;times" w:hAnsi="times new roman;times"/>
          <w:sz w:val="20"/>
        </w:rPr>
        <w:t xml:space="preserve"> </w:t>
      </w:r>
      <w:r>
        <w:rPr>
          <w:rFonts w:ascii="times new roman;times" w:hAnsi="times new roman;times"/>
          <w:sz w:val="20"/>
          <w:u w:val="single"/>
        </w:rPr>
        <w:t>or</w:t>
      </w:r>
      <w:r>
        <w:rPr>
          <w:rFonts w:ascii="times new roman;times" w:hAnsi="times new roman;times"/>
          <w:sz w:val="20"/>
        </w:rPr>
        <w:t xml:space="preserve"> </w:t>
      </w:r>
      <w:r>
        <w:rPr>
          <w:rFonts w:ascii="times new roman;times" w:hAnsi="times new roman;times"/>
          <w:sz w:val="20"/>
          <w:u w:val="single"/>
        </w:rPr>
        <w:t>Reorganization,</w:t>
      </w:r>
      <w:r>
        <w:rPr>
          <w:rFonts w:ascii="times new roman;times" w:hAnsi="times new roman;times"/>
          <w:sz w:val="20"/>
        </w:rPr>
        <w:t xml:space="preserve"> </w:t>
      </w:r>
      <w:r>
        <w:rPr>
          <w:rFonts w:ascii="times new roman;times" w:hAnsi="times new roman;times"/>
          <w:sz w:val="20"/>
          <w:u w:val="single"/>
        </w:rPr>
        <w:t>etc</w:t>
      </w:r>
      <w:r>
        <w:rPr>
          <w:rFonts w:ascii="times new roman;times" w:hAnsi="times new roman;times"/>
          <w:sz w:val="20"/>
        </w:rPr>
        <w:t>. If (A) the Corporation effects any merger or consolidation of the Corporation with or into another Person, (B) the Corporation effects any sale of all or substantially all of its assets in one transaction or a series of related transactions, or (C) the Corporation effects any reclassification of the Common Stock or any compulsory share exchange pursuant to which the Common Stock is effectively converted into or exchanged for other securities, cash or property (in any such case, a “</w:t>
      </w:r>
      <w:r>
        <w:rPr>
          <w:rFonts w:ascii="times new roman;times" w:hAnsi="times new roman;times"/>
          <w:b/>
          <w:sz w:val="20"/>
        </w:rPr>
        <w:t>Fundamental</w:t>
      </w:r>
      <w:r>
        <w:rPr>
          <w:rFonts w:ascii="times new roman;times" w:hAnsi="times new roman;times"/>
          <w:sz w:val="20"/>
        </w:rPr>
        <w:t xml:space="preserve"> </w:t>
      </w:r>
      <w:r>
        <w:rPr>
          <w:rFonts w:ascii="times new roman;times" w:hAnsi="times new roman;times"/>
          <w:b/>
          <w:sz w:val="20"/>
        </w:rPr>
        <w:t>Transaction</w:t>
      </w:r>
      <w:r>
        <w:rPr>
          <w:rFonts w:ascii="times new roman;times" w:hAnsi="times new roman;times"/>
          <w:sz w:val="20"/>
        </w:rPr>
        <w:t>”), then, upon any subsequent conversion of the Class B Preferred, the holders shall have the right to receive, for each share of Common Stock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times" w:hAnsi="times new roman;times"/>
          <w:b/>
          <w:sz w:val="20"/>
        </w:rPr>
        <w:t>Alternate</w:t>
      </w:r>
      <w:r>
        <w:rPr>
          <w:rFonts w:ascii="times new roman;times" w:hAnsi="times new roman;times"/>
          <w:sz w:val="20"/>
        </w:rPr>
        <w:t xml:space="preserve"> </w:t>
      </w:r>
      <w:r>
        <w:rPr>
          <w:rFonts w:ascii="times new roman;times" w:hAnsi="times new roman;times"/>
          <w:b/>
          <w:sz w:val="20"/>
        </w:rPr>
        <w:t>Consideration</w:t>
      </w:r>
      <w:r>
        <w:rPr>
          <w:rFonts w:ascii="times new roman;times" w:hAnsi="times new roman;times"/>
          <w:sz w:val="20"/>
        </w:rPr>
        <w:t xml:space="preserv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adjust the shares of Common Stock issuable to the holder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they receive upon any conversion of the Class B Preferred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terms of any agreement pursuant to which a Fundamental Transaction is effected shall include terms requiring any such successor or surviving entity to comply with the provisions of this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4(i)</w:t>
      </w:r>
      <w:r>
        <w:rPr>
          <w:rFonts w:ascii="times new roman;times" w:hAnsi="times new roman;times"/>
          <w:sz w:val="20"/>
        </w:rPr>
        <w:t xml:space="preserve"> and insuring that the Class B Preferred (or any such replacement security) will be substantially similar in form and substance to this Schedule and insuring that the Class B Preferred will be convertible for a corresponding number of shares of capital stock of such successor entity (or its parent entity) equivalent to the shares of Common Stock acquirable and receivable upon conversion of this Class B Preferred (without regard to any limitations on the conversion of this Class B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Class B Preferred immediately prior to the consummation of such Fundamental Transaction) and will be similarly adjusted upon any subsequent transaction analogous to a Fundamental Transaction.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(j) </w:t>
      </w:r>
      <w:r>
        <w:rPr>
          <w:rFonts w:ascii="times new roman;times" w:hAnsi="times new roman;times"/>
          <w:sz w:val="20"/>
          <w:u w:val="single"/>
        </w:rPr>
        <w:t>No</w:t>
      </w:r>
      <w:r>
        <w:rPr>
          <w:rFonts w:ascii="times new roman;times" w:hAnsi="times new roman;times"/>
          <w:sz w:val="20"/>
        </w:rPr>
        <w:t xml:space="preserve"> </w:t>
      </w:r>
      <w:r>
        <w:rPr>
          <w:rFonts w:ascii="times new roman;times" w:hAnsi="times new roman;times"/>
          <w:sz w:val="20"/>
          <w:u w:val="single"/>
        </w:rPr>
        <w:t>Fractional</w:t>
      </w:r>
      <w:r>
        <w:rPr>
          <w:rFonts w:ascii="times new roman;times" w:hAnsi="times new roman;times"/>
          <w:sz w:val="20"/>
        </w:rPr>
        <w:t xml:space="preserve"> </w:t>
      </w:r>
      <w:r>
        <w:rPr>
          <w:rFonts w:ascii="times new roman;times" w:hAnsi="times new roman;times"/>
          <w:sz w:val="20"/>
          <w:u w:val="single"/>
        </w:rPr>
        <w:t>Shares</w:t>
      </w:r>
      <w:r>
        <w:rPr>
          <w:rFonts w:ascii="times new roman;times" w:hAnsi="times new roman;times"/>
          <w:sz w:val="20"/>
        </w:rPr>
        <w:t>. No fractional shares shall be issued upon the conversion of any share or shares of the Class B Preferred and the aggregate number of shares of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Class B Preferred the holder is at the time converting into Common Stock and the number of shares of Common Stock issuable upon such conversion.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(k) </w:t>
      </w:r>
      <w:r>
        <w:rPr>
          <w:rFonts w:ascii="times new roman;times" w:hAnsi="times new roman;times"/>
          <w:sz w:val="20"/>
          <w:u w:val="single"/>
        </w:rPr>
        <w:t>Notices</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Record</w:t>
      </w:r>
      <w:r>
        <w:rPr>
          <w:rFonts w:ascii="times new roman;times" w:hAnsi="times new roman;times"/>
          <w:sz w:val="20"/>
        </w:rPr>
        <w:t xml:space="preserve"> </w:t>
      </w:r>
      <w:r>
        <w:rPr>
          <w:rFonts w:ascii="times new roman;times" w:hAnsi="times new roman;times"/>
          <w:sz w:val="20"/>
          <w:u w:val="single"/>
        </w:rPr>
        <w:t>Date</w:t>
      </w:r>
      <w:r>
        <w:rPr>
          <w:rFonts w:ascii="times new roman;times" w:hAnsi="times new roman;times"/>
          <w:sz w:val="20"/>
        </w:rPr>
        <w:t>. In the event of any taking by the Corporation of a record of the holders of any class of securities for the purpose of determining the holders thereof who are entitled to receive any dividend (other than a cash dividend) or other distribution, the Corporation shall mail to each holder of Class B Preferred, at least ten (10) days prior to the date specified therein, a notice specifying the date on which any such record is to be taken for the purpose of such dividend or distribution, and the amount and character of such dividend or distribution,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(l) </w:t>
      </w:r>
      <w:r>
        <w:rPr>
          <w:rFonts w:ascii="times new roman;times" w:hAnsi="times new roman;times"/>
          <w:sz w:val="20"/>
          <w:u w:val="single"/>
        </w:rPr>
        <w:t>Reservation</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Stock</w:t>
      </w:r>
      <w:r>
        <w:rPr>
          <w:rFonts w:ascii="times new roman;times" w:hAnsi="times new roman;times"/>
          <w:sz w:val="20"/>
        </w:rPr>
        <w:t xml:space="preserve"> </w:t>
      </w:r>
      <w:r>
        <w:rPr>
          <w:rFonts w:ascii="times new roman;times" w:hAnsi="times new roman;times"/>
          <w:sz w:val="20"/>
          <w:u w:val="single"/>
        </w:rPr>
        <w:t>Issuable</w:t>
      </w:r>
      <w:r>
        <w:rPr>
          <w:rFonts w:ascii="times new roman;times" w:hAnsi="times new roman;times"/>
          <w:sz w:val="20"/>
        </w:rPr>
        <w:t xml:space="preserve"> </w:t>
      </w:r>
      <w:r>
        <w:rPr>
          <w:rFonts w:ascii="times new roman;times" w:hAnsi="times new roman;times"/>
          <w:sz w:val="20"/>
          <w:u w:val="single"/>
        </w:rPr>
        <w:t>Upon</w:t>
      </w:r>
      <w:r>
        <w:rPr>
          <w:rFonts w:ascii="times new roman;times" w:hAnsi="times new roman;times"/>
          <w:sz w:val="20"/>
        </w:rPr>
        <w:t xml:space="preserve"> </w:t>
      </w:r>
      <w:r>
        <w:rPr>
          <w:rFonts w:ascii="times new roman;times" w:hAnsi="times new roman;times"/>
          <w:sz w:val="20"/>
          <w:u w:val="single"/>
        </w:rPr>
        <w:t>Conversion</w:t>
      </w:r>
      <w:r>
        <w:rPr>
          <w:rFonts w:ascii="times new roman;times" w:hAnsi="times new roman;times"/>
          <w:sz w:val="20"/>
        </w:rPr>
        <w:t>. The Corporation shall at all times reserve and keep available out of its authorized but unissued shares of Common Stock, solely for the purpose of effecting the conversion of the shares of the Class B Preferred, such number of its shares of Common Stock as shall from time to time be sufficient to effect the conversion of all outstanding shares of the Class B Preferred; and if at any time the number of authorized but unissued shares of Common Stock shall not be sufficient to effect the conversion of all then outstanding shares of the Class B Preferred, in addition to such other remedies as shall be available to the holder of such Class B Preferred, the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Schedule.</w:t>
      </w:r>
    </w:p>
    <w:p>
      <w:pPr>
        <w:pStyle w:val="TextBody"/>
        <w:bidi w:val="0"/>
        <w:spacing w:lineRule="auto" w:line="288" w:before="0" w:after="0"/>
        <w:ind w:left="375" w:right="0" w:firstLine="1440"/>
        <w:jc w:val="both"/>
        <w:rPr>
          <w:rFonts w:ascii="times new roman;times" w:hAnsi="times new roman;times"/>
          <w:sz w:val="20"/>
        </w:rPr>
      </w:pPr>
      <w:r>
        <w:rPr>
          <w:rFonts w:ascii="times new roman;times" w:hAnsi="times new roman;times"/>
          <w:sz w:val="20"/>
        </w:rPr>
        <w:t>(m) The Corporation agrees to maintain a Transfer Agent that is a participant in the DTC’s FAST program so long as any shares of Class B Preferred remain outstanding.</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5 </w:t>
      </w:r>
      <w:r>
        <w:rPr>
          <w:rFonts w:ascii="times new roman;times" w:hAnsi="times new roman;times"/>
          <w:caps/>
          <w:sz w:val="20"/>
          <w:u w:val="single"/>
        </w:rPr>
        <w:t>VOTING</w:t>
      </w:r>
      <w:r>
        <w:rPr>
          <w:rFonts w:ascii="times new roman;times" w:hAnsi="times new roman;times"/>
          <w:sz w:val="20"/>
        </w:rPr>
        <w:t>.</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sz w:val="20"/>
          <w:u w:val="single"/>
        </w:rPr>
        <w:t>General</w:t>
      </w:r>
      <w:r>
        <w:rPr>
          <w:rFonts w:ascii="times new roman;times" w:hAnsi="times new roman;times"/>
          <w:sz w:val="20"/>
        </w:rPr>
        <w:t xml:space="preserve"> </w:t>
      </w:r>
      <w:r>
        <w:rPr>
          <w:rFonts w:ascii="times new roman;times" w:hAnsi="times new roman;times"/>
          <w:sz w:val="20"/>
          <w:u w:val="single"/>
        </w:rPr>
        <w:t>Voting</w:t>
      </w:r>
      <w:r>
        <w:rPr>
          <w:rFonts w:ascii="times new roman;times" w:hAnsi="times new roman;times"/>
          <w:sz w:val="20"/>
        </w:rPr>
        <w:t xml:space="preserve">. Except for the election of directors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5(b)</w:t>
      </w:r>
      <w:r>
        <w:rPr>
          <w:rFonts w:ascii="times new roman;times" w:hAnsi="times new roman;times"/>
          <w:sz w:val="20"/>
        </w:rPr>
        <w:t xml:space="preserve"> hereof, the holder of each share of Class B Preferred (i) has the right to one (1) vote for each share of Common Stock into which such Class B Preferred could then be converted, (ii) has full voting rights and powers equal to the voting rights and powers of the holders of Common Stock, (iii) is entitled, notwithstanding any provision hereof, to notice of any stockholders’ meeting in accordance with the Bylaws of the Corporation, and (iv) except as provided by law, is entitled to vote, together with holders of Common Stock, with respect to any question upon which holders of Common Stock have the right to vote. Fractional votes are not permitted and any fractional voting rights available on an as-converted basis (after aggregating all shares into which shares of Class B Preferred held by each holder could be converted) will be rounded to the nearest whole number (with one half being rounded downward).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sz w:val="20"/>
          <w:u w:val="single"/>
        </w:rPr>
        <w:t>Election</w:t>
      </w:r>
      <w:r>
        <w:rPr>
          <w:rFonts w:ascii="times new roman;times" w:hAnsi="times new roman;times"/>
          <w:sz w:val="20"/>
        </w:rPr>
        <w:t xml:space="preserve"> </w:t>
      </w:r>
      <w:r>
        <w:rPr>
          <w:rFonts w:ascii="times new roman;times" w:hAnsi="times new roman;times"/>
          <w:sz w:val="20"/>
          <w:u w:val="single"/>
        </w:rPr>
        <w:t>of</w:t>
      </w:r>
      <w:r>
        <w:rPr>
          <w:rFonts w:ascii="times new roman;times" w:hAnsi="times new roman;times"/>
          <w:sz w:val="20"/>
        </w:rPr>
        <w:t xml:space="preserve"> </w:t>
      </w:r>
      <w:r>
        <w:rPr>
          <w:rFonts w:ascii="times new roman;times" w:hAnsi="times new roman;times"/>
          <w:sz w:val="20"/>
          <w:u w:val="single"/>
        </w:rPr>
        <w:t>Directors</w:t>
      </w:r>
      <w:r>
        <w:rPr>
          <w:rFonts w:ascii="times new roman;times" w:hAnsi="times new roman;times"/>
          <w:sz w:val="20"/>
        </w:rPr>
        <w:t>. The holders of Class B Preferred, voting as a separate class, are entitled to elect two (2) member of the Board (a “</w:t>
      </w:r>
      <w:r>
        <w:rPr>
          <w:rFonts w:ascii="times new roman;times" w:hAnsi="times new roman;times"/>
          <w:b/>
          <w:sz w:val="20"/>
        </w:rPr>
        <w:t>Class</w:t>
      </w:r>
      <w:r>
        <w:rPr>
          <w:rFonts w:ascii="times new roman;times" w:hAnsi="times new roman;times"/>
          <w:sz w:val="20"/>
        </w:rPr>
        <w:t xml:space="preserve"> </w:t>
      </w:r>
      <w:r>
        <w:rPr>
          <w:rFonts w:ascii="times new roman;times" w:hAnsi="times new roman;times"/>
          <w:b/>
          <w:sz w:val="20"/>
        </w:rPr>
        <w:t>B</w:t>
      </w:r>
      <w:r>
        <w:rPr>
          <w:rFonts w:ascii="times new roman;times" w:hAnsi="times new roman;times"/>
          <w:sz w:val="20"/>
        </w:rPr>
        <w:t xml:space="preserve"> </w:t>
      </w:r>
      <w:r>
        <w:rPr>
          <w:rFonts w:ascii="times new roman;times" w:hAnsi="times new roman;times"/>
          <w:b/>
          <w:sz w:val="20"/>
        </w:rPr>
        <w:t>Preferred</w:t>
      </w:r>
      <w:r>
        <w:rPr>
          <w:rFonts w:ascii="times new roman;times" w:hAnsi="times new roman;times"/>
          <w:sz w:val="20"/>
        </w:rPr>
        <w:t xml:space="preserve"> </w:t>
      </w:r>
      <w:r>
        <w:rPr>
          <w:rFonts w:ascii="times new roman;times" w:hAnsi="times new roman;times"/>
          <w:b/>
          <w:sz w:val="20"/>
        </w:rPr>
        <w:t>Director</w:t>
      </w:r>
      <w:r>
        <w:rPr>
          <w:rFonts w:ascii="times new roman;times" w:hAnsi="times new roman;times"/>
          <w:sz w:val="20"/>
        </w:rPr>
        <w:t>”) at each meeting or pursuant to each consent of the Corporation’s stockholders for the election of directors, and to remove from office such directors and to fill any vacancy caused by the resignation, death or removal of such directors.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sz w:val="20"/>
          <w:u w:val="single"/>
        </w:rPr>
        <w:t>Board</w:t>
      </w:r>
      <w:r>
        <w:rPr>
          <w:rFonts w:ascii="times new roman;times" w:hAnsi="times new roman;times"/>
          <w:sz w:val="20"/>
        </w:rPr>
        <w:t xml:space="preserve"> </w:t>
      </w:r>
      <w:r>
        <w:rPr>
          <w:rFonts w:ascii="times new roman;times" w:hAnsi="times new roman;times"/>
          <w:sz w:val="20"/>
          <w:u w:val="single"/>
        </w:rPr>
        <w:t>Vacancies</w:t>
      </w:r>
      <w:r>
        <w:rPr>
          <w:rFonts w:ascii="times new roman;times" w:hAnsi="times new roman;times"/>
          <w:sz w:val="20"/>
        </w:rPr>
        <w:t xml:space="preserve">. Any vacancy, including newly created directorships resulting from any increase in the authorized number of directors or amendment of this Schedule,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Class B Preferred, the holders of shares of such Class B Preferred may override the Board’s action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Class of stock entitled to elect such director or directors, given either at a special meeting of such stockholders </w:t>
      </w:r>
      <w:r>
        <w:rPr>
          <w:rFonts w:ascii="times new roman;times" w:hAnsi="times new roman;times"/>
          <w:color w:val="050505"/>
          <w:sz w:val="20"/>
        </w:rPr>
        <w:t>duly</w:t>
      </w:r>
      <w:r>
        <w:rPr>
          <w:rFonts w:ascii="times new roman;times" w:hAnsi="times new roman;times"/>
          <w:sz w:val="20"/>
        </w:rPr>
        <w:t xml:space="preserve"> </w:t>
      </w:r>
      <w:r>
        <w:rPr>
          <w:rFonts w:ascii="times new roman;times" w:hAnsi="times new roman;times"/>
          <w:color w:val="050505"/>
          <w:sz w:val="20"/>
        </w:rPr>
        <w:t>called</w:t>
      </w:r>
      <w:r>
        <w:rPr>
          <w:rFonts w:ascii="times new roman;times" w:hAnsi="times new roman;times"/>
          <w:sz w:val="20"/>
        </w:rPr>
        <w:t xml:space="preserve"> </w:t>
      </w:r>
      <w:r>
        <w:rPr>
          <w:rFonts w:ascii="times new roman;times" w:hAnsi="times new roman;times"/>
          <w:color w:val="050505"/>
          <w:sz w:val="20"/>
        </w:rPr>
        <w:t>for</w:t>
      </w:r>
      <w:r>
        <w:rPr>
          <w:rFonts w:ascii="times new roman;times" w:hAnsi="times new roman;times"/>
          <w:sz w:val="20"/>
        </w:rPr>
        <w:t xml:space="preserve"> </w:t>
      </w:r>
      <w:r>
        <w:rPr>
          <w:rFonts w:ascii="times new roman;times" w:hAnsi="times new roman;times"/>
          <w:color w:val="050505"/>
          <w:sz w:val="20"/>
        </w:rPr>
        <w:t>that</w:t>
      </w:r>
      <w:r>
        <w:rPr>
          <w:rFonts w:ascii="times new roman;times" w:hAnsi="times new roman;times"/>
          <w:sz w:val="20"/>
        </w:rPr>
        <w:t xml:space="preserve"> </w:t>
      </w:r>
      <w:r>
        <w:rPr>
          <w:rFonts w:ascii="times new roman;times" w:hAnsi="times new roman;times"/>
          <w:color w:val="050505"/>
          <w:sz w:val="20"/>
        </w:rPr>
        <w:t>purpose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pursuant</w:t>
      </w:r>
      <w:r>
        <w:rPr>
          <w:rFonts w:ascii="times new roman;times" w:hAnsi="times new roman;times"/>
          <w:sz w:val="20"/>
        </w:rPr>
        <w:t xml:space="preserve"> </w:t>
      </w:r>
      <w:r>
        <w:rPr>
          <w:rFonts w:ascii="times new roman;times" w:hAnsi="times new roman;times"/>
          <w:color w:val="050505"/>
          <w:sz w:val="20"/>
        </w:rPr>
        <w:t>to</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stockholders,</w:t>
      </w:r>
      <w:r>
        <w:rPr>
          <w:rFonts w:ascii="times new roman;times" w:hAnsi="times new roman;times"/>
          <w:sz w:val="20"/>
        </w:rPr>
        <w:t xml:space="preserve"> </w:t>
      </w:r>
      <w:r>
        <w:rPr>
          <w:rFonts w:ascii="times new roman;times" w:hAnsi="times new roman;times"/>
          <w:color w:val="050505"/>
          <w:sz w:val="20"/>
        </w:rPr>
        <w:t>and</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vacancy</w:t>
      </w:r>
      <w:r>
        <w:rPr>
          <w:rFonts w:ascii="times new roman;times" w:hAnsi="times new roman;times"/>
          <w:sz w:val="20"/>
        </w:rPr>
        <w:t xml:space="preserve"> </w:t>
      </w:r>
      <w:r>
        <w:rPr>
          <w:rFonts w:ascii="times new roman;times" w:hAnsi="times new roman;times"/>
          <w:color w:val="050505"/>
          <w:sz w:val="20"/>
        </w:rPr>
        <w:t>thereby</w:t>
      </w:r>
      <w:r>
        <w:rPr>
          <w:rFonts w:ascii="times new roman;times" w:hAnsi="times new roman;times"/>
          <w:sz w:val="20"/>
        </w:rPr>
        <w:t xml:space="preserve"> </w:t>
      </w:r>
      <w:r>
        <w:rPr>
          <w:rFonts w:ascii="times new roman;times" w:hAnsi="times new roman;times"/>
          <w:color w:val="050505"/>
          <w:sz w:val="20"/>
        </w:rPr>
        <w:t>created</w:t>
      </w:r>
      <w:r>
        <w:rPr>
          <w:rFonts w:ascii="times new roman;times" w:hAnsi="times new roman;times"/>
          <w:sz w:val="20"/>
        </w:rPr>
        <w:t xml:space="preserve"> </w:t>
      </w:r>
      <w:r>
        <w:rPr>
          <w:rFonts w:ascii="times new roman;times" w:hAnsi="times new roman;times"/>
          <w:color w:val="050505"/>
          <w:sz w:val="20"/>
        </w:rPr>
        <w:t>may</w:t>
      </w:r>
      <w:r>
        <w:rPr>
          <w:rFonts w:ascii="times new roman;times" w:hAnsi="times new roman;times"/>
          <w:sz w:val="20"/>
        </w:rPr>
        <w:t xml:space="preserve"> </w:t>
      </w:r>
      <w:r>
        <w:rPr>
          <w:rFonts w:ascii="times new roman;times" w:hAnsi="times new roman;times"/>
          <w:color w:val="050505"/>
          <w:sz w:val="20"/>
        </w:rPr>
        <w:t>be</w:t>
      </w:r>
      <w:r>
        <w:rPr>
          <w:rFonts w:ascii="times new roman;times" w:hAnsi="times new roman;times"/>
          <w:sz w:val="20"/>
        </w:rPr>
        <w:t xml:space="preserve"> </w:t>
      </w:r>
      <w:r>
        <w:rPr>
          <w:rFonts w:ascii="times new roman;times" w:hAnsi="times new roman;times"/>
          <w:color w:val="050505"/>
          <w:sz w:val="20"/>
        </w:rPr>
        <w:t>filled</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that</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stock</w:t>
      </w:r>
      <w:r>
        <w:rPr>
          <w:rFonts w:ascii="times new roman;times" w:hAnsi="times new roman;times"/>
          <w:sz w:val="20"/>
        </w:rPr>
        <w:t xml:space="preserve"> </w:t>
      </w:r>
      <w:r>
        <w:rPr>
          <w:rFonts w:ascii="times new roman;times" w:hAnsi="times new roman;times"/>
          <w:color w:val="050505"/>
          <w:sz w:val="20"/>
        </w:rPr>
        <w:t>represented</w:t>
      </w:r>
      <w:r>
        <w:rPr>
          <w:rFonts w:ascii="times new roman;times" w:hAnsi="times new roman;times"/>
          <w:sz w:val="20"/>
        </w:rPr>
        <w:t xml:space="preserve"> </w:t>
      </w:r>
      <w:r>
        <w:rPr>
          <w:rFonts w:ascii="times new roman;times" w:hAnsi="times new roman;times"/>
          <w:color w:val="050505"/>
          <w:sz w:val="20"/>
        </w:rPr>
        <w:t>at</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meeting</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pursuant</w:t>
      </w:r>
      <w:r>
        <w:rPr>
          <w:rFonts w:ascii="times new roman;times" w:hAnsi="times new roman;times"/>
          <w:sz w:val="20"/>
        </w:rPr>
        <w:t xml:space="preserve"> </w:t>
      </w:r>
      <w:r>
        <w:rPr>
          <w:rFonts w:ascii="times new roman;times" w:hAnsi="times new roman;times"/>
          <w:color w:val="050505"/>
          <w:sz w:val="20"/>
        </w:rPr>
        <w:t>to</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6 </w:t>
      </w:r>
      <w:r>
        <w:rPr>
          <w:rFonts w:ascii="times new roman;times" w:hAnsi="times new roman;times"/>
          <w:caps/>
          <w:sz w:val="20"/>
          <w:u w:val="single"/>
        </w:rPr>
        <w:t>Other</w:t>
      </w:r>
      <w:r>
        <w:rPr>
          <w:rFonts w:ascii="times new roman;times" w:hAnsi="times new roman;times"/>
          <w:sz w:val="20"/>
        </w:rPr>
        <w:t xml:space="preserve"> </w:t>
      </w:r>
      <w:r>
        <w:rPr>
          <w:rFonts w:ascii="times new roman;times" w:hAnsi="times new roman;times"/>
          <w:caps/>
          <w:sz w:val="20"/>
          <w:u w:val="single"/>
        </w:rPr>
        <w:t>Rights</w:t>
      </w:r>
      <w:r>
        <w:rPr>
          <w:rFonts w:ascii="times new roman;times" w:hAnsi="times new roman;times"/>
          <w:sz w:val="20"/>
        </w:rPr>
        <w:t>. Without the written consent of the holders of the majority of the outstanding shares of Class B Preferred, the Corporation shall not amend, alter or repeal any provision of the Corporation’s Articles of Incorporation so as to adversely affect the rights or preferences of the Class B Preferred or increase the authorized amount of shares of Class B Preferred.</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7 </w:t>
      </w:r>
      <w:r>
        <w:rPr>
          <w:rFonts w:ascii="times new roman;times" w:hAnsi="times new roman;times"/>
          <w:caps/>
          <w:sz w:val="20"/>
          <w:u w:val="single"/>
        </w:rPr>
        <w:t>Status</w:t>
      </w:r>
      <w:r>
        <w:rPr>
          <w:rFonts w:ascii="times new roman;times" w:hAnsi="times new roman;times"/>
          <w:sz w:val="20"/>
        </w:rPr>
        <w:t xml:space="preserve"> </w:t>
      </w:r>
      <w:r>
        <w:rPr>
          <w:rFonts w:ascii="times new roman;times" w:hAnsi="times new roman;times"/>
          <w:caps/>
          <w:sz w:val="20"/>
          <w:u w:val="single"/>
        </w:rPr>
        <w:t>of</w:t>
      </w:r>
      <w:r>
        <w:rPr>
          <w:rFonts w:ascii="times new roman;times" w:hAnsi="times new roman;times"/>
          <w:sz w:val="20"/>
        </w:rPr>
        <w:t xml:space="preserve"> </w:t>
      </w:r>
      <w:r>
        <w:rPr>
          <w:rFonts w:ascii="times new roman;times" w:hAnsi="times new roman;times"/>
          <w:caps/>
          <w:sz w:val="20"/>
          <w:u w:val="single"/>
        </w:rPr>
        <w:t>Converted</w:t>
      </w:r>
      <w:r>
        <w:rPr>
          <w:rFonts w:ascii="times new roman;times" w:hAnsi="times new roman;times"/>
          <w:sz w:val="20"/>
        </w:rPr>
        <w:t xml:space="preserve"> </w:t>
      </w:r>
      <w:r>
        <w:rPr>
          <w:rFonts w:ascii="times new roman;times" w:hAnsi="times new roman;times"/>
          <w:caps/>
          <w:sz w:val="20"/>
          <w:u w:val="single"/>
        </w:rPr>
        <w:t>Stock</w:t>
      </w:r>
      <w:r>
        <w:rPr>
          <w:rFonts w:ascii="times new roman;times" w:hAnsi="times new roman;times"/>
          <w:sz w:val="20"/>
        </w:rPr>
        <w:t xml:space="preserve">. In the event any shares of Class B Preferred are converted pursuant to </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4</w:t>
      </w:r>
      <w:r>
        <w:rPr>
          <w:rFonts w:ascii="times new roman;times" w:hAnsi="times new roman;times"/>
          <w:sz w:val="20"/>
        </w:rPr>
        <w:t xml:space="preserve"> hereof, then the shares so converted shall be cancelled and shall not be issuable by the Corporation. </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8 </w:t>
      </w:r>
      <w:r>
        <w:rPr>
          <w:rFonts w:ascii="times new roman;times" w:hAnsi="times new roman;times"/>
          <w:sz w:val="20"/>
          <w:u w:val="single"/>
        </w:rPr>
        <w:t>SUCCESSORS</w:t>
      </w:r>
      <w:r>
        <w:rPr>
          <w:rFonts w:ascii="times new roman;times" w:hAnsi="times new roman;times"/>
          <w:sz w:val="20"/>
        </w:rPr>
        <w:t xml:space="preserve"> </w:t>
      </w:r>
      <w:r>
        <w:rPr>
          <w:rFonts w:ascii="times new roman;times" w:hAnsi="times new roman;times"/>
          <w:sz w:val="20"/>
          <w:u w:val="single"/>
        </w:rPr>
        <w:t>AND</w:t>
      </w:r>
      <w:r>
        <w:rPr>
          <w:rFonts w:ascii="times new roman;times" w:hAnsi="times new roman;times"/>
          <w:sz w:val="20"/>
        </w:rPr>
        <w:t xml:space="preserve"> </w:t>
      </w:r>
      <w:r>
        <w:rPr>
          <w:rFonts w:ascii="times new roman;times" w:hAnsi="times new roman;times"/>
          <w:sz w:val="20"/>
          <w:u w:val="single"/>
        </w:rPr>
        <w:t>ASSIGNS</w:t>
      </w:r>
      <w:r>
        <w:rPr>
          <w:rFonts w:ascii="times new roman;times" w:hAnsi="times new roman;times"/>
          <w:sz w:val="20"/>
        </w:rPr>
        <w:t xml:space="preserve">.  A holder of the Class B Preferred may at any time transfer any or all of its Class B Preferred to one or more assignees without requiring the consent of the Corporation.  In addition, a holder of the Class B Preferred may, upon notice to the Corporation, sell participations in all or a portion of such holder’s rights and/or obligations under the Class B Preferred. </w:t>
      </w:r>
    </w:p>
    <w:p>
      <w:pPr>
        <w:pStyle w:val="TextBody"/>
        <w:bidi w:val="0"/>
        <w:spacing w:lineRule="auto" w:line="288" w:before="0" w:after="240"/>
        <w:ind w:left="630" w:right="0" w:hanging="0"/>
        <w:jc w:val="both"/>
        <w:rPr>
          <w:rFonts w:ascii="times new roman;times" w:hAnsi="times new roman;times"/>
          <w:sz w:val="20"/>
        </w:rPr>
      </w:pPr>
      <w:r>
        <w:rPr>
          <w:rFonts w:ascii="times new roman;times" w:hAnsi="times new roman;times"/>
          <w:sz w:val="20"/>
        </w:rPr>
        <w:t>Section 9 </w:t>
      </w:r>
      <w:r>
        <w:rPr>
          <w:rFonts w:ascii="times new roman;times" w:hAnsi="times new roman;times"/>
          <w:caps/>
          <w:sz w:val="20"/>
          <w:u w:val="single"/>
        </w:rPr>
        <w:t>Protective</w:t>
      </w:r>
      <w:r>
        <w:rPr>
          <w:rFonts w:ascii="times new roman;times" w:hAnsi="times new roman;times"/>
          <w:sz w:val="20"/>
        </w:rPr>
        <w:t xml:space="preserve"> </w:t>
      </w:r>
      <w:r>
        <w:rPr>
          <w:rFonts w:ascii="times new roman;times" w:hAnsi="times new roman;times"/>
          <w:caps/>
          <w:sz w:val="20"/>
          <w:u w:val="single"/>
        </w:rPr>
        <w:t>Provisions</w:t>
      </w:r>
      <w:r>
        <w:rPr>
          <w:rFonts w:ascii="times new roman;times" w:hAnsi="times new roman;times"/>
          <w:sz w:val="20"/>
        </w:rPr>
        <w:t xml:space="preserve">. </w:t>
      </w:r>
      <w:r>
        <w:rPr>
          <w:rFonts w:ascii="times new roman;times" w:hAnsi="times new roman;times"/>
          <w:color w:val="050505"/>
          <w:sz w:val="20"/>
        </w:rPr>
        <w:t>So</w:t>
      </w:r>
      <w:r>
        <w:rPr>
          <w:rFonts w:ascii="times new roman;times" w:hAnsi="times new roman;times"/>
          <w:sz w:val="20"/>
        </w:rPr>
        <w:t xml:space="preserve"> </w:t>
      </w:r>
      <w:r>
        <w:rPr>
          <w:rFonts w:ascii="times new roman;times" w:hAnsi="times new roman;times"/>
          <w:color w:val="050505"/>
          <w:sz w:val="20"/>
        </w:rPr>
        <w:t>long</w:t>
      </w:r>
      <w:r>
        <w:rPr>
          <w:rFonts w:ascii="times new roman;times" w:hAnsi="times new roman;times"/>
          <w:sz w:val="20"/>
        </w:rPr>
        <w:t xml:space="preserve"> </w:t>
      </w:r>
      <w:r>
        <w:rPr>
          <w:rFonts w:ascii="times new roman;times" w:hAnsi="times new roman;times"/>
          <w:color w:val="050505"/>
          <w:sz w:val="20"/>
        </w:rPr>
        <w:t>as</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r>
        <w:rPr>
          <w:rFonts w:ascii="times new roman;times" w:hAnsi="times new roman;times"/>
          <w:sz w:val="20"/>
        </w:rPr>
        <w:t xml:space="preserve"> </w:t>
      </w:r>
      <w:r>
        <w:rPr>
          <w:rFonts w:ascii="times new roman;times" w:hAnsi="times new roman;times"/>
          <w:color w:val="050505"/>
          <w:sz w:val="20"/>
        </w:rPr>
        <w:t>remain</w:t>
      </w:r>
      <w:r>
        <w:rPr>
          <w:rFonts w:ascii="times new roman;times" w:hAnsi="times new roman;times"/>
          <w:sz w:val="20"/>
        </w:rPr>
        <w:t xml:space="preserve"> </w:t>
      </w:r>
      <w:r>
        <w:rPr>
          <w:rFonts w:ascii="times new roman;times" w:hAnsi="times new roman;times"/>
          <w:color w:val="050505"/>
          <w:sz w:val="20"/>
        </w:rPr>
        <w:t>outstanding,</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Corporation</w:t>
      </w:r>
      <w:r>
        <w:rPr>
          <w:rFonts w:ascii="times new roman;times" w:hAnsi="times new roman;times"/>
          <w:sz w:val="20"/>
        </w:rPr>
        <w:t xml:space="preserve"> </w:t>
      </w:r>
      <w:r>
        <w:rPr>
          <w:rFonts w:ascii="times new roman;times" w:hAnsi="times new roman;times"/>
          <w:color w:val="050505"/>
          <w:sz w:val="20"/>
        </w:rPr>
        <w:t>shall</w:t>
      </w:r>
      <w:r>
        <w:rPr>
          <w:rFonts w:ascii="times new roman;times" w:hAnsi="times new roman;times"/>
          <w:sz w:val="20"/>
        </w:rPr>
        <w:t xml:space="preserve"> </w:t>
      </w:r>
      <w:r>
        <w:rPr>
          <w:rFonts w:ascii="times new roman;times" w:hAnsi="times new roman;times"/>
          <w:color w:val="050505"/>
          <w:sz w:val="20"/>
        </w:rPr>
        <w:t>not,</w:t>
      </w:r>
      <w:r>
        <w:rPr>
          <w:rFonts w:ascii="times new roman;times" w:hAnsi="times new roman;times"/>
          <w:sz w:val="20"/>
        </w:rPr>
        <w:t xml:space="preserve"> </w:t>
      </w:r>
      <w:r>
        <w:rPr>
          <w:rFonts w:ascii="times new roman;times" w:hAnsi="times new roman;times"/>
          <w:color w:val="050505"/>
          <w:sz w:val="20"/>
        </w:rPr>
        <w:t>without</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prior</w:t>
      </w:r>
      <w:r>
        <w:rPr>
          <w:rFonts w:ascii="times new roman;times" w:hAnsi="times new roman;times"/>
          <w:sz w:val="20"/>
        </w:rPr>
        <w:t xml:space="preserve"> </w:t>
      </w:r>
      <w:r>
        <w:rPr>
          <w:rFonts w:ascii="times new roman;times" w:hAnsi="times new roman;times"/>
          <w:color w:val="050505"/>
          <w:sz w:val="20"/>
        </w:rPr>
        <w:t>written</w:t>
      </w:r>
      <w:r>
        <w:rPr>
          <w:rFonts w:ascii="times new roman;times" w:hAnsi="times new roman;times"/>
          <w:sz w:val="20"/>
        </w:rPr>
        <w:t xml:space="preserve"> </w:t>
      </w:r>
      <w:r>
        <w:rPr>
          <w:rFonts w:ascii="times new roman;times" w:hAnsi="times new roman;times"/>
          <w:color w:val="050505"/>
          <w:sz w:val="20"/>
        </w:rPr>
        <w:t>consent</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holders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at</w:t>
      </w:r>
      <w:r>
        <w:rPr>
          <w:rFonts w:ascii="times new roman;times" w:hAnsi="times new roman;times"/>
          <w:sz w:val="20"/>
        </w:rPr>
        <w:t xml:space="preserve"> </w:t>
      </w:r>
      <w:r>
        <w:rPr>
          <w:rFonts w:ascii="times new roman;times" w:hAnsi="times new roman;times"/>
          <w:color w:val="050505"/>
          <w:sz w:val="20"/>
        </w:rPr>
        <w:t>least</w:t>
      </w:r>
      <w:r>
        <w:rPr>
          <w:rFonts w:ascii="times new roman;times" w:hAnsi="times new roman;times"/>
          <w:sz w:val="20"/>
        </w:rPr>
        <w:t xml:space="preserve"> </w:t>
      </w:r>
      <w:r>
        <w:rPr>
          <w:rFonts w:ascii="times new roman;times" w:hAnsi="times new roman;times"/>
          <w:color w:val="050505"/>
          <w:sz w:val="20"/>
        </w:rPr>
        <w:t>seventy-five</w:t>
      </w:r>
      <w:r>
        <w:rPr>
          <w:rFonts w:ascii="times new roman;times" w:hAnsi="times new roman;times"/>
          <w:sz w:val="20"/>
        </w:rPr>
        <w:t xml:space="preserve"> </w:t>
      </w:r>
      <w:r>
        <w:rPr>
          <w:rFonts w:ascii="times new roman;times" w:hAnsi="times new roman;times"/>
          <w:color w:val="050505"/>
          <w:sz w:val="20"/>
        </w:rPr>
        <w:t>percent</w:t>
      </w:r>
      <w:r>
        <w:rPr>
          <w:rFonts w:ascii="times new roman;times" w:hAnsi="times new roman;times"/>
          <w:sz w:val="20"/>
        </w:rPr>
        <w:t xml:space="preserve"> </w:t>
      </w:r>
      <w:r>
        <w:rPr>
          <w:rFonts w:ascii="times new roman;times" w:hAnsi="times new roman;times"/>
          <w:color w:val="050505"/>
          <w:sz w:val="20"/>
        </w:rPr>
        <w:t>(75%)</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then-outstanding</w:t>
      </w:r>
      <w:r>
        <w:rPr>
          <w:rFonts w:ascii="times new roman;times" w:hAnsi="times new roman;times"/>
          <w:sz w:val="20"/>
        </w:rPr>
        <w:t xml:space="preserve"> </w:t>
      </w:r>
      <w:r>
        <w:rPr>
          <w:rFonts w:ascii="times new roman;times" w:hAnsi="times new roman;times"/>
          <w:color w:val="050505"/>
          <w:sz w:val="20"/>
        </w:rPr>
        <w:t>shares</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Class</w:t>
      </w:r>
      <w:r>
        <w:rPr>
          <w:rFonts w:ascii="times new roman;times" w:hAnsi="times new roman;times"/>
          <w:sz w:val="20"/>
        </w:rPr>
        <w:t xml:space="preserve"> </w:t>
      </w:r>
      <w:r>
        <w:rPr>
          <w:rFonts w:ascii="times new roman;times" w:hAnsi="times new roman;times"/>
          <w:color w:val="050505"/>
          <w:sz w:val="20"/>
        </w:rPr>
        <w:t>B</w:t>
      </w:r>
      <w:r>
        <w:rPr>
          <w:rFonts w:ascii="times new roman;times" w:hAnsi="times new roman;times"/>
          <w:sz w:val="20"/>
        </w:rPr>
        <w:t xml:space="preserve"> </w:t>
      </w:r>
      <w:r>
        <w:rPr>
          <w:rFonts w:ascii="times new roman;times" w:hAnsi="times new roman;times"/>
          <w:color w:val="050505"/>
          <w:sz w:val="20"/>
        </w:rPr>
        <w:t>Preferred,</w:t>
      </w:r>
      <w:r>
        <w:rPr>
          <w:rFonts w:ascii="times new roman;times" w:hAnsi="times new roman;times"/>
          <w:sz w:val="20"/>
        </w:rPr>
        <w:t xml:space="preserve"> </w:t>
      </w:r>
      <w:r>
        <w:rPr>
          <w:rFonts w:ascii="times new roman;times" w:hAnsi="times new roman;times"/>
          <w:color w:val="050505"/>
          <w:sz w:val="20"/>
        </w:rPr>
        <w:t>take</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authorize</w:t>
      </w:r>
      <w:r>
        <w:rPr>
          <w:rFonts w:ascii="times new roman;times" w:hAnsi="times new roman;times"/>
          <w:sz w:val="20"/>
        </w:rPr>
        <w:t xml:space="preserve"> </w:t>
      </w:r>
      <w:r>
        <w:rPr>
          <w:rFonts w:ascii="times new roman;times" w:hAnsi="times new roman;times"/>
          <w:color w:val="050505"/>
          <w:sz w:val="20"/>
        </w:rPr>
        <w:t>any</w:t>
      </w:r>
      <w:r>
        <w:rPr>
          <w:rFonts w:ascii="times new roman;times" w:hAnsi="times new roman;times"/>
          <w:sz w:val="20"/>
        </w:rPr>
        <w:t xml:space="preserve"> </w:t>
      </w:r>
      <w:r>
        <w:rPr>
          <w:rFonts w:ascii="times new roman;times" w:hAnsi="times new roman;times"/>
          <w:color w:val="050505"/>
          <w:sz w:val="20"/>
        </w:rPr>
        <w:t>of</w:t>
      </w:r>
      <w:r>
        <w:rPr>
          <w:rFonts w:ascii="times new roman;times" w:hAnsi="times new roman;times"/>
          <w:sz w:val="20"/>
        </w:rPr>
        <w:t xml:space="preserve"> </w:t>
      </w:r>
      <w:r>
        <w:rPr>
          <w:rFonts w:ascii="times new roman;times" w:hAnsi="times new roman;times"/>
          <w:color w:val="050505"/>
          <w:sz w:val="20"/>
        </w:rPr>
        <w:t>the</w:t>
      </w:r>
      <w:r>
        <w:rPr>
          <w:rFonts w:ascii="times new roman;times" w:hAnsi="times new roman;times"/>
          <w:sz w:val="20"/>
        </w:rPr>
        <w:t xml:space="preserve"> </w:t>
      </w:r>
      <w:r>
        <w:rPr>
          <w:rFonts w:ascii="times new roman;times" w:hAnsi="times new roman;times"/>
          <w:color w:val="050505"/>
          <w:sz w:val="20"/>
        </w:rPr>
        <w:t>following</w:t>
      </w:r>
      <w:r>
        <w:rPr>
          <w:rFonts w:ascii="times new roman;times" w:hAnsi="times new roman;times"/>
          <w:sz w:val="20"/>
        </w:rPr>
        <w:t xml:space="preserve"> </w:t>
      </w:r>
      <w:r>
        <w:rPr>
          <w:rFonts w:ascii="times new roman;times" w:hAnsi="times new roman;times"/>
          <w:color w:val="050505"/>
          <w:sz w:val="20"/>
        </w:rPr>
        <w:t>actions,</w:t>
      </w:r>
      <w:r>
        <w:rPr>
          <w:rFonts w:ascii="times new roman;times" w:hAnsi="times new roman;times"/>
          <w:sz w:val="20"/>
        </w:rPr>
        <w:t xml:space="preserve"> </w:t>
      </w:r>
      <w:r>
        <w:rPr>
          <w:rFonts w:ascii="times new roman;times" w:hAnsi="times new roman;times"/>
          <w:color w:val="050505"/>
          <w:sz w:val="20"/>
        </w:rPr>
        <w:t>whether</w:t>
      </w:r>
      <w:r>
        <w:rPr>
          <w:rFonts w:ascii="times new roman;times" w:hAnsi="times new roman;times"/>
          <w:sz w:val="20"/>
        </w:rPr>
        <w:t xml:space="preserve"> </w:t>
      </w:r>
      <w:r>
        <w:rPr>
          <w:rFonts w:ascii="times new roman;times" w:hAnsi="times new roman;times"/>
          <w:color w:val="050505"/>
          <w:sz w:val="20"/>
        </w:rPr>
        <w:t>directly</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indirectly</w:t>
      </w:r>
      <w:r>
        <w:rPr>
          <w:rFonts w:ascii="times new roman;times" w:hAnsi="times new roman;times"/>
          <w:sz w:val="20"/>
        </w:rPr>
        <w:t xml:space="preserve"> </w:t>
      </w:r>
      <w:r>
        <w:rPr>
          <w:rFonts w:ascii="times new roman;times" w:hAnsi="times new roman;times"/>
          <w:color w:val="050505"/>
          <w:sz w:val="20"/>
        </w:rPr>
        <w:t>through</w:t>
      </w:r>
      <w:r>
        <w:rPr>
          <w:rFonts w:ascii="times new roman;times" w:hAnsi="times new roman;times"/>
          <w:sz w:val="20"/>
        </w:rPr>
        <w:t xml:space="preserve"> </w:t>
      </w:r>
      <w:r>
        <w:rPr>
          <w:rFonts w:ascii="times new roman;times" w:hAnsi="times new roman;times"/>
          <w:color w:val="050505"/>
          <w:sz w:val="20"/>
        </w:rPr>
        <w:t>a</w:t>
      </w:r>
      <w:r>
        <w:rPr>
          <w:rFonts w:ascii="times new roman;times" w:hAnsi="times new roman;times"/>
          <w:sz w:val="20"/>
        </w:rPr>
        <w:t xml:space="preserve"> </w:t>
      </w:r>
      <w:r>
        <w:rPr>
          <w:rFonts w:ascii="times new roman;times" w:hAnsi="times new roman;times"/>
          <w:color w:val="050505"/>
          <w:sz w:val="20"/>
        </w:rPr>
        <w:t>subsidiary,</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by</w:t>
      </w:r>
      <w:r>
        <w:rPr>
          <w:rFonts w:ascii="times new roman;times" w:hAnsi="times new roman;times"/>
          <w:sz w:val="20"/>
        </w:rPr>
        <w:t xml:space="preserve"> </w:t>
      </w:r>
      <w:r>
        <w:rPr>
          <w:rFonts w:ascii="times new roman;times" w:hAnsi="times new roman;times"/>
          <w:color w:val="050505"/>
          <w:sz w:val="20"/>
        </w:rPr>
        <w:t>merger,</w:t>
      </w:r>
      <w:r>
        <w:rPr>
          <w:rFonts w:ascii="times new roman;times" w:hAnsi="times new roman;times"/>
          <w:sz w:val="20"/>
        </w:rPr>
        <w:t xml:space="preserve"> </w:t>
      </w:r>
      <w:r>
        <w:rPr>
          <w:rFonts w:ascii="times new roman;times" w:hAnsi="times new roman;times"/>
          <w:color w:val="050505"/>
          <w:sz w:val="20"/>
        </w:rPr>
        <w:t>recapitalization,</w:t>
      </w:r>
      <w:r>
        <w:rPr>
          <w:rFonts w:ascii="times new roman;times" w:hAnsi="times new roman;times"/>
          <w:sz w:val="20"/>
        </w:rPr>
        <w:t xml:space="preserve"> </w:t>
      </w:r>
      <w:r>
        <w:rPr>
          <w:rFonts w:ascii="times new roman;times" w:hAnsi="times new roman;times"/>
          <w:color w:val="050505"/>
          <w:sz w:val="20"/>
        </w:rPr>
        <w:t>consolidation,</w:t>
      </w:r>
      <w:r>
        <w:rPr>
          <w:rFonts w:ascii="times new roman;times" w:hAnsi="times new roman;times"/>
          <w:sz w:val="20"/>
        </w:rPr>
        <w:t xml:space="preserve"> </w:t>
      </w:r>
      <w:r>
        <w:rPr>
          <w:rFonts w:ascii="times new roman;times" w:hAnsi="times new roman;times"/>
          <w:color w:val="050505"/>
          <w:sz w:val="20"/>
        </w:rPr>
        <w:t>reclassification,</w:t>
      </w:r>
      <w:r>
        <w:rPr>
          <w:rFonts w:ascii="times new roman;times" w:hAnsi="times new roman;times"/>
          <w:sz w:val="20"/>
        </w:rPr>
        <w:t xml:space="preserve"> </w:t>
      </w:r>
      <w:r>
        <w:rPr>
          <w:rFonts w:ascii="times new roman;times" w:hAnsi="times new roman;times"/>
          <w:color w:val="050505"/>
          <w:sz w:val="20"/>
        </w:rPr>
        <w:t>reorganization,</w:t>
      </w:r>
      <w:r>
        <w:rPr>
          <w:rFonts w:ascii="times new roman;times" w:hAnsi="times new roman;times"/>
          <w:sz w:val="20"/>
        </w:rPr>
        <w:t xml:space="preserve"> </w:t>
      </w:r>
      <w:r>
        <w:rPr>
          <w:rFonts w:ascii="times new roman;times" w:hAnsi="times new roman;times"/>
          <w:color w:val="050505"/>
          <w:sz w:val="20"/>
        </w:rPr>
        <w:t>or</w:t>
      </w:r>
      <w:r>
        <w:rPr>
          <w:rFonts w:ascii="times new roman;times" w:hAnsi="times new roman;times"/>
          <w:sz w:val="20"/>
        </w:rPr>
        <w:t xml:space="preserve"> </w:t>
      </w:r>
      <w:r>
        <w:rPr>
          <w:rFonts w:ascii="times new roman;times" w:hAnsi="times new roman;times"/>
          <w:color w:val="050505"/>
          <w:sz w:val="20"/>
        </w:rPr>
        <w:t>otherwise:</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(a) </w:t>
      </w:r>
      <w:r>
        <w:rPr>
          <w:rFonts w:ascii="times new roman;times" w:hAnsi="times new roman;times"/>
          <w:b/>
          <w:sz w:val="20"/>
        </w:rPr>
        <w:t>Fundamental</w:t>
      </w:r>
      <w:r>
        <w:rPr>
          <w:rFonts w:ascii="times new roman;times" w:hAnsi="times new roman;times"/>
          <w:sz w:val="20"/>
        </w:rPr>
        <w:t xml:space="preserve"> </w:t>
      </w:r>
      <w:r>
        <w:rPr>
          <w:rFonts w:ascii="times new roman;times" w:hAnsi="times new roman;times"/>
          <w:b/>
          <w:sz w:val="20"/>
        </w:rPr>
        <w:t>Business</w:t>
      </w:r>
      <w:r>
        <w:rPr>
          <w:rFonts w:ascii="times new roman;times" w:hAnsi="times new roman;times"/>
          <w:sz w:val="20"/>
        </w:rPr>
        <w:t xml:space="preserve"> </w:t>
      </w:r>
      <w:r>
        <w:rPr>
          <w:rFonts w:ascii="times new roman;times" w:hAnsi="times new roman;times"/>
          <w:b/>
          <w:sz w:val="20"/>
        </w:rPr>
        <w:t>Changes.</w:t>
      </w:r>
      <w:r>
        <w:rPr>
          <w:rFonts w:ascii="times new roman;times" w:hAnsi="times new roman;times"/>
          <w:sz w:val="20"/>
        </w:rPr>
        <w:t xml:space="preserve"> Effect any fundamental change in the nature of the business of the Corporation, except for any Asset Sale as contemplated herein.</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(b) </w:t>
      </w:r>
      <w:r>
        <w:rPr>
          <w:rFonts w:ascii="times new roman;times" w:hAnsi="times new roman;times"/>
          <w:b/>
          <w:sz w:val="20"/>
        </w:rPr>
        <w:t>Equity</w:t>
      </w:r>
      <w:r>
        <w:rPr>
          <w:rFonts w:ascii="times new roman;times" w:hAnsi="times new roman;times"/>
          <w:sz w:val="20"/>
        </w:rPr>
        <w:t xml:space="preserve"> </w:t>
      </w:r>
      <w:r>
        <w:rPr>
          <w:rFonts w:ascii="times new roman;times" w:hAnsi="times new roman;times"/>
          <w:b/>
          <w:sz w:val="20"/>
        </w:rPr>
        <w:t>Redemptions</w:t>
      </w:r>
      <w:r>
        <w:rPr>
          <w:rFonts w:ascii="times new roman;times" w:hAnsi="times new roman;times"/>
          <w:sz w:val="20"/>
        </w:rPr>
        <w:t xml:space="preserve"> </w:t>
      </w:r>
      <w:r>
        <w:rPr>
          <w:rFonts w:ascii="times new roman;times" w:hAnsi="times new roman;times"/>
          <w:b/>
          <w:sz w:val="20"/>
        </w:rPr>
        <w:t>&amp;</w:t>
      </w:r>
      <w:r>
        <w:rPr>
          <w:rFonts w:ascii="times new roman;times" w:hAnsi="times new roman;times"/>
          <w:sz w:val="20"/>
        </w:rPr>
        <w:t xml:space="preserve"> </w:t>
      </w:r>
      <w:r>
        <w:rPr>
          <w:rFonts w:ascii="times new roman;times" w:hAnsi="times new roman;times"/>
          <w:b/>
          <w:sz w:val="20"/>
        </w:rPr>
        <w:t>Dividends.</w:t>
      </w:r>
      <w:r>
        <w:rPr>
          <w:rFonts w:ascii="times new roman;times" w:hAnsi="times new roman;times"/>
          <w:sz w:val="20"/>
        </w:rPr>
        <w:t xml:space="preserve"> Redeem, repurchase, or otherwise acquire or pay or declare any dividends on any equity securities of the Corporation, other than:</w:t>
      </w:r>
    </w:p>
    <w:p>
      <w:pPr>
        <w:pStyle w:val="TextBody"/>
        <w:bidi w:val="0"/>
        <w:spacing w:lineRule="auto" w:line="288" w:before="0" w:after="240"/>
        <w:ind w:left="0" w:right="435" w:firstLine="2160"/>
        <w:jc w:val="both"/>
        <w:rPr>
          <w:rFonts w:ascii="times new roman;times" w:hAnsi="times new roman;times"/>
          <w:sz w:val="20"/>
        </w:rPr>
      </w:pPr>
      <w:r>
        <w:rPr>
          <w:rFonts w:ascii="times new roman;times" w:hAnsi="times new roman;times"/>
          <w:sz w:val="20"/>
        </w:rPr>
        <w:t>(i) the redemption of or other distribution with respect to Class A Preferred in accordance with its terms upon completion of any Asset Sale or liquidation or sale of the equity securities of ClearOne Holding; and</w:t>
      </w:r>
    </w:p>
    <w:p>
      <w:pPr>
        <w:pStyle w:val="TextBody"/>
        <w:bidi w:val="0"/>
        <w:spacing w:lineRule="auto" w:line="288" w:before="0" w:after="0"/>
        <w:ind w:left="390" w:right="0" w:firstLine="2160"/>
        <w:jc w:val="both"/>
        <w:rPr>
          <w:rFonts w:ascii="times new roman;times" w:hAnsi="times new roman;times"/>
          <w:sz w:val="20"/>
        </w:rPr>
      </w:pPr>
      <w:r>
        <w:rPr>
          <w:rFonts w:ascii="times new roman;times" w:hAnsi="times new roman;times"/>
          <w:sz w:val="20"/>
        </w:rPr>
        <w:t>(ii) dividends on the Class B Preferred as set forth in</w:t>
      </w:r>
      <w:r>
        <w:rPr>
          <w:rFonts w:ascii="times new roman;times" w:hAnsi="times new roman;times"/>
          <w:sz w:val="20"/>
          <w:u w:val="single"/>
        </w:rPr>
        <w:t>Section</w:t>
      </w:r>
      <w:r>
        <w:rPr>
          <w:rFonts w:ascii="times new roman;times" w:hAnsi="times new roman;times"/>
          <w:sz w:val="20"/>
        </w:rPr>
        <w:t xml:space="preserve"> </w:t>
      </w:r>
      <w:r>
        <w:rPr>
          <w:rFonts w:ascii="times new roman;times" w:hAnsi="times new roman;times"/>
          <w:sz w:val="20"/>
          <w:u w:val="single"/>
        </w:rPr>
        <w:t>2</w:t>
      </w:r>
      <w:r>
        <w:rPr>
          <w:rFonts w:ascii="times new roman;times" w:hAnsi="times new roman;times"/>
          <w:sz w:val="20"/>
        </w:rPr>
        <w:t xml:space="preserve"> hereof.</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firstLine="144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(c) </w:t>
      </w:r>
      <w:r>
        <w:rPr>
          <w:rFonts w:ascii="times new roman;times" w:hAnsi="times new roman;times"/>
          <w:b/>
          <w:sz w:val="20"/>
        </w:rPr>
        <w:t>Indebtedness.</w:t>
      </w:r>
      <w:r>
        <w:rPr>
          <w:rFonts w:ascii="times new roman;times" w:hAnsi="times new roman;times"/>
          <w:sz w:val="20"/>
        </w:rPr>
        <w:t xml:space="preserve"> Create, assume, guarantee, or incur any indebtedness for borrowed money, except for indebtedness incurred in connection with ordinary trade payables arising in the ordinary course of business.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(d) </w:t>
      </w:r>
      <w:r>
        <w:rPr>
          <w:rFonts w:ascii="times new roman;times" w:hAnsi="times new roman;times"/>
          <w:b/>
          <w:sz w:val="20"/>
        </w:rPr>
        <w:t>Amendment</w:t>
      </w:r>
      <w:r>
        <w:rPr>
          <w:rFonts w:ascii="times new roman;times" w:hAnsi="times new roman;times"/>
          <w:sz w:val="20"/>
        </w:rPr>
        <w:t xml:space="preserve"> </w:t>
      </w:r>
      <w:r>
        <w:rPr>
          <w:rFonts w:ascii="times new roman;times" w:hAnsi="times new roman;times"/>
          <w:b/>
          <w:sz w:val="20"/>
        </w:rPr>
        <w:t>to</w:t>
      </w:r>
      <w:r>
        <w:rPr>
          <w:rFonts w:ascii="times new roman;times" w:hAnsi="times new roman;times"/>
          <w:sz w:val="20"/>
        </w:rPr>
        <w:t xml:space="preserve"> </w:t>
      </w:r>
      <w:r>
        <w:rPr>
          <w:rFonts w:ascii="times new roman;times" w:hAnsi="times new roman;times"/>
          <w:b/>
          <w:sz w:val="20"/>
        </w:rPr>
        <w:t>Organizational</w:t>
      </w:r>
      <w:r>
        <w:rPr>
          <w:rFonts w:ascii="times new roman;times" w:hAnsi="times new roman;times"/>
          <w:sz w:val="20"/>
        </w:rPr>
        <w:t xml:space="preserve"> </w:t>
      </w:r>
      <w:r>
        <w:rPr>
          <w:rFonts w:ascii="times new roman;times" w:hAnsi="times new roman;times"/>
          <w:b/>
          <w:sz w:val="20"/>
        </w:rPr>
        <w:t>Documents.</w:t>
      </w:r>
      <w:r>
        <w:rPr>
          <w:rFonts w:ascii="times new roman;times" w:hAnsi="times new roman;times"/>
          <w:sz w:val="20"/>
        </w:rPr>
        <w:t xml:space="preserve"> Amend, alter, or repeal any provision of the Corporation’s Articles of Incorporation, Bylaws, or similar governing documents in a manner adverse to the rights, preferences, or privileges of the holders of Class B Preferred.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(e) </w:t>
      </w:r>
      <w:r>
        <w:rPr>
          <w:rFonts w:ascii="times new roman;times" w:hAnsi="times new roman;times"/>
          <w:b/>
          <w:sz w:val="20"/>
        </w:rPr>
        <w:t>Senior</w:t>
      </w:r>
      <w:r>
        <w:rPr>
          <w:rFonts w:ascii="times new roman;times" w:hAnsi="times new roman;times"/>
          <w:sz w:val="20"/>
        </w:rPr>
        <w:t xml:space="preserve"> </w:t>
      </w:r>
      <w:r>
        <w:rPr>
          <w:rFonts w:ascii="times new roman;times" w:hAnsi="times new roman;times"/>
          <w:b/>
          <w:sz w:val="20"/>
        </w:rPr>
        <w:t>or</w:t>
      </w:r>
      <w:r>
        <w:rPr>
          <w:rFonts w:ascii="times new roman;times" w:hAnsi="times new roman;times"/>
          <w:sz w:val="20"/>
        </w:rPr>
        <w:t xml:space="preserve"> </w:t>
      </w:r>
      <w:r>
        <w:rPr>
          <w:rFonts w:ascii="times new roman;times" w:hAnsi="times new roman;times"/>
          <w:b/>
          <w:sz w:val="20"/>
        </w:rPr>
        <w:t>Pari</w:t>
      </w:r>
      <w:r>
        <w:rPr>
          <w:rFonts w:ascii="times new roman;times" w:hAnsi="times new roman;times"/>
          <w:sz w:val="20"/>
        </w:rPr>
        <w:t xml:space="preserve"> </w:t>
      </w:r>
      <w:r>
        <w:rPr>
          <w:rFonts w:ascii="times new roman;times" w:hAnsi="times new roman;times"/>
          <w:b/>
          <w:sz w:val="20"/>
        </w:rPr>
        <w:t>Passu</w:t>
      </w:r>
      <w:r>
        <w:rPr>
          <w:rFonts w:ascii="times new roman;times" w:hAnsi="times new roman;times"/>
          <w:sz w:val="20"/>
        </w:rPr>
        <w:t xml:space="preserve"> </w:t>
      </w:r>
      <w:r>
        <w:rPr>
          <w:rFonts w:ascii="times new roman;times" w:hAnsi="times new roman;times"/>
          <w:b/>
          <w:sz w:val="20"/>
        </w:rPr>
        <w:t>Securities.</w:t>
      </w:r>
      <w:r>
        <w:rPr>
          <w:rFonts w:ascii="times new roman;times" w:hAnsi="times new roman;times"/>
          <w:sz w:val="20"/>
        </w:rPr>
        <w:t xml:space="preserve"> Authorize, issue, or reclassify any securities of the Corporation senior to, or pari passu with, the Class B Preferred in terms of liquidation preference, dividend rights, voting rights, or other material economic terms.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(f) </w:t>
      </w:r>
      <w:r>
        <w:rPr>
          <w:rFonts w:ascii="times new roman;times" w:hAnsi="times new roman;times"/>
          <w:b/>
          <w:sz w:val="20"/>
        </w:rPr>
        <w:t>New</w:t>
      </w:r>
      <w:r>
        <w:rPr>
          <w:rFonts w:ascii="times new roman;times" w:hAnsi="times new roman;times"/>
          <w:sz w:val="20"/>
        </w:rPr>
        <w:t xml:space="preserve"> </w:t>
      </w:r>
      <w:r>
        <w:rPr>
          <w:rFonts w:ascii="times new roman;times" w:hAnsi="times new roman;times"/>
          <w:b/>
          <w:sz w:val="20"/>
        </w:rPr>
        <w:t>Classes</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Securities.</w:t>
      </w:r>
      <w:r>
        <w:rPr>
          <w:rFonts w:ascii="times new roman;times" w:hAnsi="times new roman;times"/>
          <w:sz w:val="20"/>
        </w:rPr>
        <w:t xml:space="preserve"> Create or authorize the creation of, or issue, any new class or Class of stock or any other security convertible into or exercisable for any equity security having rights, preferences, or privileges senior to the Class B Preferred.</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(g) </w:t>
      </w:r>
      <w:r>
        <w:rPr>
          <w:rFonts w:ascii="times new roman;times" w:hAnsi="times new roman;times"/>
          <w:b/>
          <w:sz w:val="20"/>
        </w:rPr>
        <w:t>Board</w:t>
      </w:r>
      <w:r>
        <w:rPr>
          <w:rFonts w:ascii="times new roman;times" w:hAnsi="times new roman;times"/>
          <w:sz w:val="20"/>
        </w:rPr>
        <w:t xml:space="preserve"> </w:t>
      </w:r>
      <w:r>
        <w:rPr>
          <w:rFonts w:ascii="times new roman;times" w:hAnsi="times new roman;times"/>
          <w:b/>
          <w:sz w:val="20"/>
        </w:rPr>
        <w:t>Composition.</w:t>
      </w:r>
      <w:r>
        <w:rPr>
          <w:rFonts w:ascii="times new roman;times" w:hAnsi="times new roman;times"/>
          <w:sz w:val="20"/>
        </w:rPr>
        <w:t xml:space="preserve"> Increase or decrease the authorized number of directors constituting the Board of Directors of the Corporation.</w:t>
      </w:r>
    </w:p>
    <w:p>
      <w:pPr>
        <w:pStyle w:val="TextBody"/>
        <w:bidi w:val="0"/>
        <w:spacing w:lineRule="auto" w:line="288" w:before="0" w:after="240"/>
        <w:ind w:left="405" w:right="0" w:firstLine="1440"/>
        <w:jc w:val="both"/>
        <w:rPr>
          <w:rFonts w:ascii="times new roman;times" w:hAnsi="times new roman;times"/>
          <w:sz w:val="20"/>
        </w:rPr>
      </w:pPr>
      <w:r>
        <w:rPr>
          <w:rFonts w:ascii="times new roman;times" w:hAnsi="times new roman;times"/>
          <w:sz w:val="20"/>
        </w:rPr>
        <w:t>(h) </w:t>
      </w:r>
      <w:r>
        <w:rPr>
          <w:rFonts w:ascii="times new roman;times" w:hAnsi="times new roman;times"/>
          <w:b/>
          <w:sz w:val="20"/>
        </w:rPr>
        <w:t>Issuances</w:t>
      </w:r>
      <w:r>
        <w:rPr>
          <w:rFonts w:ascii="times new roman;times" w:hAnsi="times new roman;times"/>
          <w:sz w:val="20"/>
        </w:rPr>
        <w:t xml:space="preserve"> </w:t>
      </w:r>
      <w:r>
        <w:rPr>
          <w:rFonts w:ascii="times new roman;times" w:hAnsi="times new roman;times"/>
          <w:b/>
          <w:sz w:val="20"/>
        </w:rPr>
        <w:t>and</w:t>
      </w:r>
      <w:r>
        <w:rPr>
          <w:rFonts w:ascii="times new roman;times" w:hAnsi="times new roman;times"/>
          <w:sz w:val="20"/>
        </w:rPr>
        <w:t xml:space="preserve"> </w:t>
      </w:r>
      <w:r>
        <w:rPr>
          <w:rFonts w:ascii="times new roman;times" w:hAnsi="times new roman;times"/>
          <w:b/>
          <w:sz w:val="20"/>
        </w:rPr>
        <w:t>Registrations.</w:t>
      </w:r>
      <w:r>
        <w:rPr>
          <w:rFonts w:ascii="times new roman;times" w:hAnsi="times new roman;times"/>
          <w:sz w:val="20"/>
        </w:rPr>
        <w:t xml:space="preserve"> (i) Enter into any agreement to issue or announce the issuance or proposed issuance of any shares of common stock or common stock equivalents, or (ii) file any registration statement or any amendment or supplement thereto, other than as required by applicable law or in connection with the Asset Sale.</w:t>
      </w:r>
    </w:p>
    <w:p>
      <w:pPr>
        <w:pStyle w:val="TextBody"/>
        <w:bidi w:val="0"/>
        <w:spacing w:lineRule="auto" w:line="288" w:before="0" w:after="240"/>
        <w:ind w:left="465" w:right="0" w:firstLine="1440"/>
        <w:jc w:val="both"/>
        <w:rPr>
          <w:rFonts w:ascii="times new roman;times" w:hAnsi="times new roman;times"/>
          <w:sz w:val="20"/>
        </w:rPr>
      </w:pPr>
      <w:r>
        <w:rPr>
          <w:rFonts w:ascii="times new roman;times" w:hAnsi="times new roman;times"/>
          <w:sz w:val="20"/>
        </w:rPr>
        <w:t>(i) </w:t>
      </w:r>
      <w:r>
        <w:rPr>
          <w:rFonts w:ascii="times new roman;times" w:hAnsi="times new roman;times"/>
          <w:b/>
          <w:sz w:val="20"/>
        </w:rPr>
        <w:t>Disposition</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Assets.</w:t>
      </w:r>
      <w:r>
        <w:rPr>
          <w:rFonts w:ascii="times new roman;times" w:hAnsi="times new roman;times"/>
          <w:sz w:val="20"/>
        </w:rPr>
        <w:t xml:space="preserve"> Except for any Asset Sale; other potential liquidation or disposition of ClearOne Holding; and other transactions in the ordinary course of business, engage in, authorize, or consummate any sale, lease, assignment, transfer, license, or other disposition of any assets of the Corporation or any subsidiary in a single transaction or series of related transactions.</w:t>
      </w:r>
    </w:p>
    <w:p>
      <w:pPr>
        <w:pStyle w:val="TextBody"/>
        <w:bidi w:val="0"/>
        <w:spacing w:lineRule="auto" w:line="288" w:before="0" w:after="240"/>
        <w:ind w:left="480" w:right="0" w:firstLine="1440"/>
        <w:jc w:val="both"/>
        <w:rPr>
          <w:rFonts w:ascii="times new roman;times" w:hAnsi="times new roman;times"/>
          <w:sz w:val="20"/>
        </w:rPr>
      </w:pPr>
      <w:r>
        <w:rPr>
          <w:rFonts w:ascii="times new roman;times" w:hAnsi="times new roman;times"/>
          <w:sz w:val="20"/>
        </w:rPr>
        <w:t>(j) </w:t>
      </w:r>
      <w:r>
        <w:rPr>
          <w:rFonts w:ascii="times new roman;times" w:hAnsi="times new roman;times"/>
          <w:b/>
          <w:sz w:val="20"/>
        </w:rPr>
        <w:t>Use</w:t>
      </w:r>
      <w:r>
        <w:rPr>
          <w:rFonts w:ascii="times new roman;times" w:hAnsi="times new roman;times"/>
          <w:sz w:val="20"/>
        </w:rPr>
        <w:t xml:space="preserve"> </w:t>
      </w:r>
      <w:r>
        <w:rPr>
          <w:rFonts w:ascii="times new roman;times" w:hAnsi="times new roman;times"/>
          <w:b/>
          <w:sz w:val="20"/>
        </w:rPr>
        <w:t>of</w:t>
      </w:r>
      <w:r>
        <w:rPr>
          <w:rFonts w:ascii="times new roman;times" w:hAnsi="times new roman;times"/>
          <w:sz w:val="20"/>
        </w:rPr>
        <w:t xml:space="preserve"> </w:t>
      </w:r>
      <w:r>
        <w:rPr>
          <w:rFonts w:ascii="times new roman;times" w:hAnsi="times new roman;times"/>
          <w:b/>
          <w:sz w:val="20"/>
        </w:rPr>
        <w:t>Proceeds.</w:t>
      </w:r>
      <w:r>
        <w:rPr>
          <w:rFonts w:ascii="times new roman;times" w:hAnsi="times new roman;times"/>
          <w:sz w:val="20"/>
        </w:rPr>
        <w:t xml:space="preserve"> Use the proceeds from the issuance of the Class B Preferred or the Note for any purpose other than as set forth in the Disbursement Schedule attached to the definitive agreements.</w:t>
      </w:r>
    </w:p>
    <w:p>
      <w:pPr>
        <w:pStyle w:val="TextBody"/>
        <w:bidi w:val="0"/>
        <w:spacing w:lineRule="auto" w:line="288" w:before="0" w:after="240"/>
        <w:ind w:left="435" w:right="0" w:firstLine="1440"/>
        <w:jc w:val="both"/>
        <w:rPr>
          <w:rFonts w:ascii="times new roman;times" w:hAnsi="times new roman;times"/>
          <w:sz w:val="20"/>
        </w:rPr>
      </w:pPr>
      <w:r>
        <w:rPr>
          <w:rFonts w:ascii="times new roman;times" w:hAnsi="times new roman;times"/>
          <w:sz w:val="20"/>
        </w:rPr>
        <w:t>(k) </w:t>
      </w:r>
      <w:r>
        <w:rPr>
          <w:rFonts w:ascii="times new roman;times" w:hAnsi="times new roman;times"/>
          <w:b/>
          <w:sz w:val="20"/>
        </w:rPr>
        <w:t>Restrictive</w:t>
      </w:r>
      <w:r>
        <w:rPr>
          <w:rFonts w:ascii="times new roman;times" w:hAnsi="times new roman;times"/>
          <w:sz w:val="20"/>
        </w:rPr>
        <w:t xml:space="preserve"> </w:t>
      </w:r>
      <w:r>
        <w:rPr>
          <w:rFonts w:ascii="times new roman;times" w:hAnsi="times new roman;times"/>
          <w:b/>
          <w:sz w:val="20"/>
        </w:rPr>
        <w:t>Agreements.</w:t>
      </w:r>
      <w:r>
        <w:rPr>
          <w:rFonts w:ascii="times new roman;times" w:hAnsi="times new roman;times"/>
          <w:sz w:val="20"/>
        </w:rPr>
        <w:t xml:space="preserve"> Enter into any agreement or instrument that by its terms restricts the Corporation’s ability to perform its obligations under this Schedule or any of the definitive financing agreements relating to the Class B Preferred.</w:t>
      </w:r>
    </w:p>
    <w:p>
      <w:pPr>
        <w:pStyle w:val="TextBody"/>
        <w:bidi w:val="0"/>
        <w:spacing w:lineRule="auto" w:line="288" w:before="0" w:after="0"/>
        <w:ind w:left="465" w:right="0" w:firstLine="1440"/>
        <w:jc w:val="both"/>
        <w:rPr>
          <w:rFonts w:ascii="times new roman;times" w:hAnsi="times new roman;times"/>
          <w:sz w:val="20"/>
        </w:rPr>
      </w:pPr>
      <w:r>
        <w:rPr>
          <w:rFonts w:ascii="times new roman;times" w:hAnsi="times new roman;times"/>
          <w:sz w:val="20"/>
        </w:rPr>
        <w:t>(l) </w:t>
      </w:r>
      <w:r>
        <w:rPr>
          <w:rFonts w:ascii="times new roman;times" w:hAnsi="times new roman;times"/>
          <w:b/>
          <w:sz w:val="20"/>
        </w:rPr>
        <w:t>Other</w:t>
      </w:r>
      <w:r>
        <w:rPr>
          <w:rFonts w:ascii="times new roman;times" w:hAnsi="times new roman;times"/>
          <w:sz w:val="20"/>
        </w:rPr>
        <w:t xml:space="preserve"> </w:t>
      </w:r>
      <w:r>
        <w:rPr>
          <w:rFonts w:ascii="times new roman;times" w:hAnsi="times new roman;times"/>
          <w:b/>
          <w:sz w:val="20"/>
        </w:rPr>
        <w:t>Customary</w:t>
      </w:r>
      <w:r>
        <w:rPr>
          <w:rFonts w:ascii="times new roman;times" w:hAnsi="times new roman;times"/>
          <w:sz w:val="20"/>
        </w:rPr>
        <w:t xml:space="preserve"> </w:t>
      </w:r>
      <w:r>
        <w:rPr>
          <w:rFonts w:ascii="times new roman;times" w:hAnsi="times new roman;times"/>
          <w:b/>
          <w:sz w:val="20"/>
        </w:rPr>
        <w:t>Provisions.</w:t>
      </w:r>
      <w:r>
        <w:rPr>
          <w:rFonts w:ascii="times new roman;times" w:hAnsi="times new roman;times"/>
          <w:sz w:val="20"/>
        </w:rPr>
        <w:t xml:space="preserve"> Take any other actions customarily subject to protective provisions in transactions of this nature that materially adversely affect the rights or privileges of the Class B Preferred.</w:t>
      </w:r>
    </w:p>
    <w:p>
      <w:pPr>
        <w:pStyle w:val="TextBody"/>
        <w:bidi w:val="0"/>
        <w:spacing w:lineRule="auto" w:line="288" w:before="0" w:after="0"/>
        <w:ind w:left="0" w:right="0" w:hanging="0"/>
        <w:jc w:val="left"/>
        <w:rPr/>
      </w:pPr>
      <w:r>
        <w:rPr/>
      </w:r>
    </w:p>
    <w:tbl>
      <w:tblPr>
        <w:tblW w:w="556" w:type="dxa"/>
        <w:jc w:val="left"/>
        <w:tblInd w:w="0" w:type="dxa"/>
        <w:tblLayout w:type="fixed"/>
        <w:tblCellMar>
          <w:top w:w="0" w:type="dxa"/>
          <w:left w:w="0" w:type="dxa"/>
          <w:bottom w:w="0" w:type="dxa"/>
          <w:right w:w="0" w:type="dxa"/>
        </w:tblCellMar>
      </w:tblPr>
      <w:tblGrid>
        <w:gridCol w:w="556"/>
      </w:tblGrid>
      <w:tr>
        <w:trPr/>
        <w:tc>
          <w:tcPr>
            <w:tcW w:w="556" w:type="dxa"/>
            <w:tcBorders/>
            <w:vAlign w:val="center"/>
          </w:tcPr>
          <w:p>
            <w:pPr>
              <w:pStyle w:val="TableContents"/>
              <w:bidi w:val="0"/>
              <w:spacing w:before="0" w:after="283"/>
              <w:jc w:val="center"/>
              <w:rPr>
                <w:sz w:val="20"/>
              </w:rPr>
            </w:pPr>
            <w:r>
              <w:rPr>
                <w:sz w:val="20"/>
              </w:rPr>
              <w:t>E-13</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pPr>
      <w:r>
        <w:rPr/>
        <w:t xml:space="preserve">   </w:t>
      </w:r>
      <w:r>
        <w:rPr>
          <w:rFonts w:ascii="times new roman;times" w:hAnsi="times new roman;times"/>
          <w:b/>
          <w:sz w:val="20"/>
        </w:rPr>
        <w:t>APPENDIX F</w:t>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br/>
        <w:t>Nevada Bylaws</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BYLAWS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OF </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before="0" w:after="0"/>
        <w:ind w:left="0" w:right="0" w:hanging="0"/>
        <w:jc w:val="center"/>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t>A Nevada Corporation</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w:t>
      </w:r>
      <w:r>
        <w:rPr>
          <w:rFonts w:ascii="times new roman;times" w:hAnsi="times new roman;times"/>
          <w:caps/>
          <w:sz w:val="20"/>
        </w:rPr>
        <w:t> </w:t>
      </w:r>
    </w:p>
    <w:p>
      <w:pPr>
        <w:pStyle w:val="TextBody"/>
        <w:bidi w:val="0"/>
        <w:spacing w:lineRule="auto" w:line="288" w:before="0" w:after="0"/>
        <w:ind w:left="0" w:right="0" w:hanging="0"/>
        <w:jc w:val="center"/>
        <w:rPr>
          <w:rFonts w:ascii="times new roman;times" w:hAnsi="times new roman;times"/>
          <w:b/>
          <w:smallCaps/>
          <w:sz w:val="20"/>
        </w:rPr>
      </w:pPr>
      <w:r>
        <w:rPr>
          <w:rFonts w:ascii="times new roman;times" w:hAnsi="times new roman;times"/>
          <w:b/>
          <w:smallCaps/>
          <w:sz w:val="20"/>
        </w:rPr>
        <w:t>Stockholders</w:t>
      </w:r>
    </w:p>
    <w:p>
      <w:pPr>
        <w:pStyle w:val="TextBody"/>
        <w:bidi w:val="0"/>
        <w:spacing w:lineRule="auto" w:line="288" w:before="0" w:after="0"/>
        <w:ind w:left="0" w:right="0" w:hanging="0"/>
        <w:jc w:val="both"/>
        <w:rPr/>
      </w:pPr>
      <w:r>
        <w:rPr/>
        <w:t> </w:t>
      </w:r>
    </w:p>
    <w:p>
      <w:pPr>
        <w:pStyle w:val="Heading3"/>
        <w:keepNext w:val="true"/>
        <w:keepLines/>
        <w:bidi w:val="0"/>
        <w:spacing w:before="0" w:after="220"/>
        <w:ind w:left="0" w:right="0" w:hanging="0"/>
        <w:jc w:val="left"/>
        <w:rPr>
          <w:rFonts w:ascii="times new roman;times" w:hAnsi="times new roman;times"/>
          <w:smallCaps/>
          <w:sz w:val="20"/>
        </w:rPr>
      </w:pPr>
      <w:r>
        <w:rPr>
          <w:rFonts w:ascii="times new roman;times" w:hAnsi="times new roman;times"/>
          <w:smallCaps/>
          <w:sz w:val="20"/>
        </w:rPr>
        <w:t>Section 1</w:t>
      </w:r>
    </w:p>
    <w:p>
      <w:pPr>
        <w:pStyle w:val="TextBody"/>
        <w:bidi w:val="0"/>
        <w:spacing w:lineRule="auto" w:line="288" w:before="240" w:after="0"/>
        <w:ind w:left="0" w:right="0" w:hanging="0"/>
        <w:jc w:val="both"/>
        <w:rPr>
          <w:rFonts w:ascii="times new roman;times" w:hAnsi="times new roman;times"/>
          <w:sz w:val="20"/>
        </w:rPr>
      </w:pPr>
      <w:r>
        <w:rPr>
          <w:rFonts w:ascii="times new roman;times" w:hAnsi="times new roman;times"/>
          <w:sz w:val="20"/>
          <w:u w:val="single"/>
        </w:rPr>
        <w:t>Annual Meeting</w:t>
      </w:r>
      <w:r>
        <w:rPr>
          <w:rFonts w:ascii="times new roman;times" w:hAnsi="times new roman;times"/>
          <w:sz w:val="20"/>
        </w:rPr>
        <w:t>.  Annual meetings of the stockholders (the “Stockholders</w:t>
      </w:r>
      <w:r>
        <w:rPr>
          <w:rFonts w:ascii="times new roman;times" w:hAnsi="times new roman;times"/>
          <w:spacing w:val="-2"/>
          <w:sz w:val="20"/>
        </w:rPr>
        <w:t>”) of ClearOne, Inc.</w:t>
      </w:r>
      <w:r>
        <w:rPr>
          <w:rFonts w:ascii="times new roman;times" w:hAnsi="times new roman;times"/>
          <w:sz w:val="20"/>
        </w:rPr>
        <w:t xml:space="preserve"> </w:t>
      </w:r>
      <w:r>
        <w:rPr>
          <w:rFonts w:ascii="times new roman;times" w:hAnsi="times new roman;times"/>
          <w:spacing w:val="-2"/>
          <w:sz w:val="20"/>
        </w:rPr>
        <w:t>(the “Corporation”) shall be held on the day and at the time as may be set by the Board of Directors of the Corporation (the “Board of Directors”) from time to time, at which annual meeting the Stockholders shall elect by vote a Board of Directors and transact such other business as may properly be brought before the meeting.</w:t>
      </w:r>
    </w:p>
    <w:p>
      <w:pPr>
        <w:pStyle w:val="TextBody"/>
        <w:bidi w:val="0"/>
        <w:spacing w:lineRule="auto" w:line="288" w:before="0" w:after="0"/>
        <w:ind w:left="0" w:right="0" w:hanging="0"/>
        <w:jc w:val="both"/>
        <w:rPr>
          <w:spacing w:val="-2"/>
        </w:rPr>
      </w:pPr>
      <w:r>
        <w:rPr>
          <w:spacing w:val="-2"/>
        </w:rPr>
        <w:t>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Stockholders for any purpose or purposes, unless otherwise prescribed by statute or by the Articles of Incorporation, may be called by the President or the Secretary by resolution of the Board of Directors or at the request in writing of the Stockholders owning a majority in amount of the entire capital stock of the Corporation issued and outstanding and entitled to vote.  Such request shall state the purpose of the proposed meeting.</w:t>
      </w:r>
      <w:r>
        <w:rPr>
          <w:rFonts w:ascii="times new roman;times" w:hAnsi="times new roman;times"/>
          <w:sz w:val="20"/>
        </w:rPr>
        <w:t xml:space="preserve">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Place of Meetings</w:t>
      </w:r>
      <w:r>
        <w:rPr>
          <w:rFonts w:ascii="times new roman;times" w:hAnsi="times new roman;times"/>
          <w:spacing w:val="-2"/>
          <w:sz w:val="20"/>
        </w:rPr>
        <w:t>.  All annual meetings of the Stockholders shall be held at the registered office of the Corporation or at such other place within or outside the State of Nevada as the Board of Directors shall determine.  Special meetings of the Stockholders may be held at such time and place within or outside the State of Nevada as shall be stated in the notice of the meeting, or in a duly executed waiver of notice thereof. Business transacted at any special meeting of Stockholders shall be limited to the purposes stated in the notice.</w:t>
      </w:r>
      <w:r>
        <w:rPr>
          <w:rFonts w:ascii="times new roman;times" w:hAnsi="times new roman;times"/>
          <w:sz w:val="20"/>
        </w:rPr>
        <w:t xml:space="preserve">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Stockholders holding at least thirty-three and one-third percent (33 1/3%)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Voting</w:t>
      </w:r>
      <w:r>
        <w:rPr>
          <w:rFonts w:ascii="times new roman;times" w:hAnsi="times new roman;times"/>
          <w:spacing w:val="-2"/>
          <w:sz w:val="20"/>
        </w:rPr>
        <w:t>.  Each Stockholder of record holding stock which is entitled to vote at a meeting shall be entitled at each meeting of the Stockholders to one vote for each share of stock standing in their name on the books of the Corporation.  Upon the demand of any Stockholder, the vote for members of the Board of Directors and the vote upon any question before the meeting shall be by ballot.</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When a quorum is present or represented at any meeting, the vote of the Stockholders of a majority of the stock having voting power present in person or represented by proxy shall be sufficient to elect members of the Board of Directors or to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Proxies.</w:t>
      </w:r>
      <w:r>
        <w:rPr>
          <w:rFonts w:ascii="times new roman;times" w:hAnsi="times new roman;times"/>
          <w:spacing w:val="-2"/>
          <w:sz w:val="20"/>
        </w:rPr>
        <w:t>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proxy or power of attorney to vote shall be used to vote at a meeting of the Stockholders unless it shall have been filed with the secretary of the meeting.  All questions regarding the qualification of voters, the validity of proxies and the acceptance or rejection of votes shall be decided by the inspectors of election who shall be appointed by the Board of Directors, or if not so appointed, then by the presiding officer of the meeting.</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Action - Without Meeting</w:t>
      </w:r>
      <w:r>
        <w:rPr>
          <w:rFonts w:ascii="times new roman;times" w:hAnsi="times new roman;times"/>
          <w:spacing w:val="-2"/>
          <w:sz w:val="20"/>
        </w:rPr>
        <w:t>.  Any action which may be taken by the vote of the Stockholders at a meeting may be taken without a meeting if authorized by the written consent of the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Management of Corporation</w:t>
      </w:r>
      <w:r>
        <w:rPr>
          <w:rFonts w:ascii="times new roman;times" w:hAnsi="times new roman;times"/>
          <w:sz w:val="20"/>
        </w:rPr>
        <w:t xml:space="preserve">.  The business of the Corporation shall be managed by its Board of Directors which may exercise all such powers of the Corporation and do all such </w:t>
      </w:r>
      <w:r>
        <w:rPr>
          <w:rFonts w:ascii="times new roman;times" w:hAnsi="times new roman;times"/>
          <w:spacing w:val="-2"/>
          <w:sz w:val="20"/>
        </w:rPr>
        <w:t>lawful acts and things as are not by statute or by the Articles of Incorporation or by these Bylaws directed or required to be exercised or done by the Stockholders.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Number, Tenure, and Qualifications</w:t>
      </w:r>
      <w:r>
        <w:rPr>
          <w:rFonts w:ascii="times new roman;times" w:hAnsi="times new roman;times"/>
          <w:spacing w:val="-2"/>
          <w:sz w:val="20"/>
        </w:rPr>
        <w:t>.  The number of directors which shall constitute the whole Board of Directors shall be at least one. The number of directors may from time to time be increased or decreased by resolution of the Board of Directors to not less than one nor more than fifteen. The Board of Directors shall be elected at the annual meeting of the Stockholders and except as provided in Section 2 of this Article, each director elected shall hold office until his successor is elected and qualified. Directors need not be Stockholders.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Vacancies</w:t>
      </w:r>
      <w:r>
        <w:rPr>
          <w:rFonts w:ascii="times new roman;times" w:hAnsi="times new roman;times"/>
          <w:spacing w:val="-2"/>
          <w:sz w:val="20"/>
        </w:rPr>
        <w:t>.  Vacancies in the Board of Directors including those caused by an increase in the number of directors, may be filled by a majority of the remaining Board of Directors, though not less than a quorum, or by a sole remaining director, and each director so elected shall hold office until his successor is elected at an annual or a special meeting of the Stockholders.  The holders of two-thirds of the outstanding shares of stock entitled to vote may at any time peremptorily terminate the term of office of all or any of the members of the Board of Directors by vote at a meeting called for such purpose or by a written statement filed with the secretary or, in his absence, with any other officer.  Such removal shall be effective immediately, even if successors are not elected simultaneously.</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A vacancy or vacancies in the Board of Directors shall be deemed to exist in case of the death, resignation or removal of any directors, or if the authorized number of directors be increased, or if the Stockholders fail at any annual or special meeting of the Stockholders at which any director or directors are elected to elect the full authorized number of directors to be voted for at that meeting.</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If the Board of Directors accepts the resignation of a director tendered to take effect at a future time, the Board of Directors or the Stockholders shall have power to elect a successor to take office when the resignation is to become effective.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t>No reduction of the authorized number of directors shall have the effect of removing any director prior to the expiration of his term of office.</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Annual and Regular Meetings</w:t>
      </w:r>
      <w:r>
        <w:rPr>
          <w:rFonts w:ascii="times new roman;times" w:hAnsi="times new roman;times"/>
          <w:spacing w:val="-2"/>
          <w:sz w:val="20"/>
        </w:rPr>
        <w:t>.  Regular meetings of the Board of Directors shall be held at any place within or outside the State which has been designated from time to time by resolution of the Board of Directors or by written consent of all members of the Board of Directors.  In the absence of such designation, regular meetings shall be held at the head office of the Corporation.  Special meetings of the Board of Directors may be held either at a place so designated or at the head office.</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Regular meetings of the Board of Directors may be held without call or notice at such time and at such place as shall from time to time be fixed and determined by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First Meeting</w:t>
      </w:r>
      <w:r>
        <w:rPr>
          <w:rFonts w:ascii="times new roman;times" w:hAnsi="times new roman;times"/>
          <w:spacing w:val="-2"/>
          <w:sz w:val="20"/>
        </w:rPr>
        <w:t>.  The first meeting of each newly elected Board of Directors shall be held immediately following the adjournment of the meeting of the Stockholders and at the place thereof.  No notice of such meeting shall be necessary to the Board of Directors in order to legally to constitute the meeting, provided a quorum be present.  In the event such meeting is not so held, the meeting may be held at such time and place as shall be specified in a notice given as hereinafter provided for special meetings of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Special Meetings</w:t>
      </w:r>
      <w:r>
        <w:rPr>
          <w:rFonts w:ascii="times new roman;times" w:hAnsi="times new roman;times"/>
          <w:spacing w:val="-2"/>
          <w:sz w:val="20"/>
        </w:rPr>
        <w:t>.  Special meetings of the Board of Directors may be called by the Chairman or the President or by any Vice President or by any two directors.</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Written notice of the time and place of special meetings shall be delivered personally to each director, or sent to each director by mail, facsimile transmission, electronic mail or by other form of written communication, charges prepaid, addressed to him at his address as it is shown upon the records or if such address is not readily ascertainable, at the place in which the meetings of the Board of Directors are regularly held.  In case such notice is mailed, it shall be deposited in the United States mail at least five (5) days prior to the time of the holding of the meeting.  In case such notice is hand delivered, faxed or emailed as above provided, it shall be so delivered at least twenty-four (24) hours prior to the time of the holding of the meeting.  Such mailing, faxing, emailing or delivery as above provided shall be due, legal and personal notice to such director.</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Business of Meetings</w:t>
      </w:r>
      <w:r>
        <w:rPr>
          <w:rFonts w:ascii="times new roman;times" w:hAnsi="times new roman;times"/>
          <w:spacing w:val="-2"/>
          <w:sz w:val="20"/>
        </w:rPr>
        <w:t>.  The transactions of any meeting of the Board of Directors, however called and noticed or wherever held, shall be as valid as though held at a meeting duly held after regular call and notice, if a quorum be present, and if, either before or after the meeting, each of the directors not present signs a written waiver of notice, or a consent to holding such meeting, or an approval of the minutes thereof.  All such waivers, consents or approvals shall be filed with the corporate records or made a part of the minutes of the meeting.</w:t>
      </w:r>
    </w:p>
    <w:p>
      <w:pPr>
        <w:pStyle w:val="Heading3"/>
        <w:keepNext w:val="true"/>
        <w:keepLines/>
        <w:bidi w:val="0"/>
        <w:spacing w:before="0" w:after="220"/>
        <w:ind w:left="0" w:right="0" w:hanging="0"/>
        <w:jc w:val="left"/>
        <w:rPr>
          <w:rFonts w:ascii="times new roman;times" w:hAnsi="times new roman;times"/>
          <w:sz w:val="20"/>
        </w:rPr>
      </w:pPr>
      <w:r>
        <w:rPr>
          <w:rFonts w:ascii="times new roman;times" w:hAnsi="times new roman;times"/>
          <w:b/>
          <w:smallCaps/>
          <w:sz w:val="20"/>
        </w:rPr>
        <w:t>Section</w:t>
      </w:r>
      <w:r>
        <w:rPr>
          <w:rFonts w:ascii="times new roman;times" w:hAnsi="times new roman;times"/>
          <w:smallCaps/>
          <w:sz w:val="20"/>
        </w:rPr>
        <w:t xml:space="preserve"> </w:t>
      </w:r>
      <w:r>
        <w:rPr>
          <w:rFonts w:ascii="times new roman;times" w:hAnsi="times new roman;times"/>
          <w:b/>
          <w:smallCaps/>
          <w:sz w:val="20"/>
        </w:rPr>
        <w:t>8</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Quorum, Adjourned Meetings</w:t>
      </w:r>
      <w:r>
        <w:rPr>
          <w:rFonts w:ascii="times new roman;times" w:hAnsi="times new roman;times"/>
          <w:spacing w:val="-2"/>
          <w:sz w:val="20"/>
        </w:rPr>
        <w:t>.  A majority of the authorized number of directors shall be necessary to constitute a quorum for the transaction of business, except to adjourn as hereinafter provided.  Every act or decision made by a majority of the directors present at a meeting duly held at which a quorum is present shall be regarded as the act of the Board of Directors, unless a greater number be required by law or by the Articles of Incorporation.  Any action of a majority, although not at a regularly called meeting, and the record thereof, if assented to in writing by all of the other members of the Board of Directors shall be as valid and effective in all respects as if passed by the Board of Directors in regular meeting.</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A quorum of the Board of Directors may adjourn any meeting of the Board of Directors to meet again at a stated day and hour-provided, however, that in the absence of a quorum, a majority of the directors present at any meeting of the Board of Directors, either regular or special, may adjourn from time to time until the time fixed for the next regular meeting of the Board of Directors.</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t>Notice of the time and place of holding an adjourned meeting need not be given to the absent directors if the time and place be fixed at the meeting adjourned.</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Committees</w:t>
      </w:r>
      <w:r>
        <w:rPr>
          <w:rFonts w:ascii="times new roman;times" w:hAnsi="times new roman;times"/>
          <w:spacing w:val="-3"/>
          <w:sz w:val="20"/>
        </w:rPr>
        <w:t>.  The Board of Directors may, by resolution adopted by a majority of the Board of Directors, designate one or more committees of the Board of Directors, each committee to consist of at least one or more of the members of the Board of Directors which, to the extent provided in the resolution, shall have and may exercise the power of the Board of Directors in the management of the business and affairs of the Corporation and may have power to authorize the seal of the Corporation to be affixed to all papers which may require it.  Such committee or committees shall have such name or names as may be determined from time to time by the Board of Directors.  The members of any such committee present at any meeting and not disqualified from voting may, whether or not they constitute a quorum, unanimously appoint another member of the Board of Directors to act at the meeting in the place of any absent or disqualified member.  At meetings of such committees, a majority of the members or alternate members shall constitute a quorum for the transaction of business, and the act of a majority of the members or alternate members at any meeting at which there is a quorum shall be the act of the committee.</w:t>
      </w:r>
    </w:p>
    <w:p>
      <w:pPr>
        <w:pStyle w:val="TextBody"/>
        <w:bidi w:val="0"/>
        <w:spacing w:lineRule="auto" w:line="288" w:before="0" w:after="220"/>
        <w:ind w:left="0" w:right="0" w:hanging="0"/>
        <w:jc w:val="both"/>
        <w:rPr>
          <w:rFonts w:ascii="times new roman;times" w:hAnsi="times new roman;times"/>
          <w:spacing w:val="-3"/>
          <w:sz w:val="20"/>
        </w:rPr>
      </w:pPr>
      <w:r>
        <w:rPr>
          <w:rFonts w:ascii="times new roman;times" w:hAnsi="times new roman;times"/>
          <w:spacing w:val="-3"/>
          <w:sz w:val="20"/>
        </w:rPr>
        <w:t>The committees shall keep regular minutes of their proceedings and report the same to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Action Without Meeting</w:t>
      </w:r>
      <w:r>
        <w:rPr>
          <w:rFonts w:ascii="times new roman;times" w:hAnsi="times new roman;times"/>
          <w:spacing w:val="-3"/>
          <w:sz w:val="20"/>
        </w:rPr>
        <w:t>.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committee.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Special Compensation</w:t>
      </w:r>
      <w:r>
        <w:rPr>
          <w:rFonts w:ascii="times new roman;times" w:hAnsi="times new roman;times"/>
          <w:spacing w:val="-3"/>
          <w:sz w:val="20"/>
        </w:rPr>
        <w:t>.  The directors may be paid their expenses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reimbursement and compensation for attending committee meetings.</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Notices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Notice of Meetings</w:t>
      </w:r>
      <w:r>
        <w:rPr>
          <w:rFonts w:ascii="times new roman;times" w:hAnsi="times new roman;times"/>
          <w:sz w:val="20"/>
        </w:rPr>
        <w:t xml:space="preserve">.  Notices of meetings of the Stockholders shall be in writing and signed by the President or a Vice President or the Secretary or an Assistant Secretary or by such other person or persons as the Board of Directors shall designate.  Such notice shall state the purpose or purposes for </w:t>
      </w:r>
      <w:r>
        <w:rPr>
          <w:rFonts w:ascii="times new roman;times" w:hAnsi="times new roman;times"/>
          <w:spacing w:val="-3"/>
          <w:sz w:val="20"/>
        </w:rPr>
        <w:t>which the meeting of the Stockholders is called and the time and the place, which may be within or without this State, where it is to be held.  A copy of such notice shall be delivered personally to, sent by facsimile transmission or electronic mail or shall be mailed, postage prepaid, to each Stockholder of record entitled to vote at such meeting not less than ten (10) nor more than sixty (60)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Personal delivery of any such notice to any officer of a Corporation or association, or to any member of a partnership shall constitute delivery of such notice to such Corporation, association or partnership.  In the event of the transfer of stock after delivery of such notice of and prior to the holding of the meeting it shall not be necessary to deliver or mail notice of the meeting to the transferee.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Effect of Irregularly Called Meetings</w:t>
      </w:r>
      <w:r>
        <w:rPr>
          <w:rFonts w:ascii="times new roman;times" w:hAnsi="times new roman;times"/>
          <w:spacing w:val="-3"/>
          <w:sz w:val="20"/>
        </w:rPr>
        <w:t>.  Whenever all parties entitled to vote at any meeting, whether of the Board of Directors or the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they had been approved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 and such consent or approval of the Stockholders may be by proxy or attorney, but all such proxies and powers of attorney must be in writing.</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Waiver of Notice.</w:t>
      </w:r>
      <w:r>
        <w:rPr>
          <w:rFonts w:ascii="times new roman;times" w:hAnsi="times new roman;times"/>
          <w:spacing w:val="-3"/>
          <w:sz w:val="20"/>
        </w:rPr>
        <w:t>  Whenever any notice is required to be given under the provisions of the statutes, of the Articles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IV</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Officers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Election</w:t>
      </w:r>
      <w:r>
        <w:rPr>
          <w:rFonts w:ascii="times new roman;times" w:hAnsi="times new roman;times"/>
          <w:sz w:val="20"/>
        </w:rPr>
        <w:t>.  The officers of the Corporation shall be chosen by the Board of Directors and shall be a President, a Secretary and a Treasurer, none of whom need be directors of the Corporation.  Any person may hold two or more offices.  The Board of Directors may appoint a Chairman of the Board of Directors, Vice Chairman of the Board of Directors, one or more Vice Presidents, Assistant Treasurers and Assistant Secretaries.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Chairman of the Board</w:t>
      </w:r>
      <w:r>
        <w:rPr>
          <w:rFonts w:ascii="times new roman;times" w:hAnsi="times new roman;times"/>
          <w:spacing w:val="-3"/>
          <w:sz w:val="20"/>
        </w:rPr>
        <w:t>.  The Chairman of the Board of Directors may preside at meetings of the Stockholders and the Board of Directors, and may see that all orders and resolutions of the Board of Directors are carried into effect.</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Vice Chairman of the Board</w:t>
      </w:r>
      <w:r>
        <w:rPr>
          <w:rFonts w:ascii="times new roman;times" w:hAnsi="times new roman;times"/>
          <w:spacing w:val="-3"/>
          <w:sz w:val="20"/>
        </w:rPr>
        <w:t>.  The Vice Chairman of the Board of Directors may, in the absence or disability of the Chairman of the Board of Directors, perform the duties and exercise the powers of the Chairman of the Board of Directors and may perform such other duties as the Board of Directors may from time to time prescribe.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z w:val="20"/>
          <w:u w:val="single"/>
        </w:rPr>
        <w:t>President.</w:t>
      </w:r>
      <w:r>
        <w:rPr>
          <w:rFonts w:ascii="times new roman;times" w:hAnsi="times new roman;times"/>
          <w:sz w:val="20"/>
        </w:rPr>
        <w:t xml:space="preserve">  The President may be the Chief Executive Officer of the Corporation and may have active management of the business of the Corporation. </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Vice President</w:t>
      </w:r>
      <w:r>
        <w:rPr>
          <w:rFonts w:ascii="times new roman;times" w:hAnsi="times new roman;times"/>
          <w:spacing w:val="-3"/>
          <w:sz w:val="20"/>
        </w:rPr>
        <w:t>.  The Vice President may act under the direction of the President and in the absence or disability of the President may perform the duties and exercise the powers of the President.  The Vice President may perform such other duties and have such other powers as the President or the Board of Directors may from time to time prescribe.  The Board of Directors may designate one or more Executive Vice Presidents or may otherwise specify the order of seniority of the Vice Presidents.  The duties and powers of the President may descend to the Vice Presidents in such specified order of seniority.</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Secretary</w:t>
      </w:r>
      <w:r>
        <w:rPr>
          <w:rFonts w:ascii="times new roman;times" w:hAnsi="times new roman;times"/>
          <w:spacing w:val="-3"/>
          <w:sz w:val="20"/>
        </w:rPr>
        <w:t>.  The Secretary may act under the direction of the President.  Subject to the direction of the President, the Secretary may attend all meetings of the Board of Directors and all meetings of the Stockholders and record the proceedings.  The Secretary may perform like duties for the standing committees when required.  The Secretary may give, or cause to be given, notice of all meetings of the Stockholders and special meetings of the Board of Directors, and may perform such other duties as may be prescribed by the President or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3"/>
          <w:sz w:val="20"/>
          <w:u w:val="single"/>
        </w:rPr>
        <w:t>Assistant Secretaries</w:t>
      </w:r>
      <w:r>
        <w:rPr>
          <w:rFonts w:ascii="times new roman;times" w:hAnsi="times new roman;times"/>
          <w:spacing w:val="-3"/>
          <w:sz w:val="20"/>
        </w:rPr>
        <w:t>.  The Assistant Secretaries may act under the direction of the President.  In order of their seniority, unless otherwise determined by the President or the Board of Directors, they may, in the absence or disability of the Secretary, perform the duties and exercise the powers of the Secretary.  They may perform such other duties and have such other powers as the President or the Board of Directors may from time to time prescribe.</w:t>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3"/>
          <w:sz w:val="20"/>
        </w:rPr>
      </w:pPr>
      <w:r>
        <w:rPr>
          <w:rFonts w:ascii="times new roman;times" w:hAnsi="times new roman;times"/>
          <w:spacing w:val="-3"/>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8</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3"/>
          <w:sz w:val="20"/>
          <w:u w:val="single"/>
        </w:rPr>
        <w:t>Treasurer.</w:t>
      </w:r>
      <w:r>
        <w:rPr>
          <w:rFonts w:ascii="times new roman;times" w:hAnsi="times new roman;times"/>
          <w:spacing w:val="-3"/>
          <w:sz w:val="20"/>
        </w:rPr>
        <w:t xml:space="preserve">  The Treasurer may act under the direction of the President.  Subject to the direction of the President, the Treasurer may have custody of the corporate funds and securities and may keep full and accurate accounts of receipts and disbursements in books belonging to the Corporation and may deposit all monies and other valuable effects in the name and to the credit of the Corporation in such depositories as may be designated by the Board of Directors.  The Treasurer may disburse the funds of the Corporation as may be ordered by the President or the Board of </w:t>
      </w:r>
      <w:r>
        <w:rPr>
          <w:rFonts w:ascii="times new roman;times" w:hAnsi="times new roman;times"/>
          <w:spacing w:val="-2"/>
          <w:sz w:val="20"/>
        </w:rPr>
        <w:t>Directors, taking proper vouchers for such disbursements, and may render to the President and the Board of Directors, at its regular meetings, or when the Board of Directors so requires, an account of all transactions as Treasurer and of the financial condition of the Corporation.</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If required by the Board of Directors, the Treasurer may give the Corporation a bond in such sum and with such surety or sureties as shall be satisfactory to the Board of Directors for the faithful performance of the duties of the Treasurer’s office and for the restoration to the Corporation, in case of Treasurer’s death, resignation, retirement or removal from office, of all books, papers, vouchers, money and other property of whatever kind in the Treasurer’s possession or under the Treasurer’s control belonging to the Corporation.</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9</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Assistant Treasurers</w:t>
      </w:r>
      <w:r>
        <w:rPr>
          <w:rFonts w:ascii="times new roman;times" w:hAnsi="times new roman;times"/>
          <w:spacing w:val="-2"/>
          <w:sz w:val="20"/>
        </w:rPr>
        <w:t>.  The Assistant Treasurers in the order of their seniority, unless otherwise determined by the President or the Board of Directors, may, in the absence or disability of the Treasurer, perform the duties and exercise the powers of the Treasurer.  They may perform such other duties and have such other powers as the President or the Board of Directors may from time to time prescribe.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10</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Compensation</w:t>
      </w:r>
      <w:r>
        <w:rPr>
          <w:rFonts w:ascii="times new roman;times" w:hAnsi="times new roman;times"/>
          <w:spacing w:val="-2"/>
          <w:sz w:val="20"/>
        </w:rPr>
        <w:t>.  The salaries and compensation of all officers of the Corporation shall be fixed by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Removal; Resignation</w:t>
      </w:r>
      <w:r>
        <w:rPr>
          <w:rFonts w:ascii="times new roman;times" w:hAnsi="times new roman;times"/>
          <w:spacing w:val="-2"/>
          <w:sz w:val="20"/>
        </w:rPr>
        <w:t>.  The officers of the Corporation shall hold office at the pleasure of the Board of Directors.  Any officer elected or appointed by the Board of Directors may be removed at any time by the Board of Directors.  Any vacancy occurring in any office of the Corporation by death, resignation, removal or otherwise shall be filled by the Board of Directors.</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Capital Stock</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Certificates</w:t>
      </w:r>
      <w:r>
        <w:rPr>
          <w:rFonts w:ascii="times new roman;times" w:hAnsi="times new roman;times"/>
          <w:spacing w:val="-2"/>
          <w:sz w:val="20"/>
        </w:rPr>
        <w:t>.  The shares of stock of the Corporation shall be represented by certificates; provided that the Board of Directors may provide by resolution or resolutions that some or all of any class or series shall be uncertificated shares that may be evidenced by a book-entry system maintained by the registrar of such stock. If shares are represented by certificates, such certificates shall be in the form, other than bearer form, approved by the Board of Directors. Every Stockholder shall be entitled to have a certificate signed by the President or Secretary of the Corporation, certifying the number of shares owned by such Stockholder in the Corporation.  If the Corporation shall be authorized to issue more than one class of stock or more than one series of any class, the designations, preferences and relative, participating, optional or other special rights of the various classes of stock or series thereof and the qualifications, limitations or restrictions of such rights, shall be set forth in full or summarized on the face or back of the certificate, which the Corporation shall issue to represent such stock.</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rPr>
        <w:t xml:space="preserve">If a certificate is signed (1) by a transfer agent other than the Corporation or its employees or </w:t>
      </w:r>
      <w:r>
        <w:rPr>
          <w:rFonts w:ascii="times new roman;times" w:hAnsi="times new roman;times"/>
          <w:sz w:val="20"/>
        </w:rPr>
        <w:t xml:space="preserve">(2) by a registrar other than the Corporation or its employees, the signatures of the officers of </w:t>
      </w:r>
      <w:r>
        <w:rPr>
          <w:rFonts w:ascii="times new roman;times" w:hAnsi="times new roman;times"/>
          <w:spacing w:val="-2"/>
          <w:sz w:val="20"/>
        </w:rPr>
        <w:t>the Corporation may be facsimiles.  In case any officer who has signed or whose facsimile signature has been placed upon a certificate shall cease to be such officer before such certificate is issued, such certificate may be issued with the same effect as though the person had not ceased to be such officer.  The seal of the Corporation, or a facsimile thereof, may, but need not be, affixed to certificates of stock.</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Surrendered, Lost or Destroyed Certificates</w:t>
      </w:r>
      <w:r>
        <w:rPr>
          <w:rFonts w:ascii="times new roman;times" w:hAnsi="times new roman;times"/>
          <w:spacing w:val="-2"/>
          <w:sz w:val="20"/>
        </w:rPr>
        <w:t>.   The Board of Directors may direct a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give the Corporation a bond in such sum as it may direct as indemnity against any claim that may be made against the Corporation with respect to the certificate alleged to have been lost or destroyed.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Replacement Certificates</w:t>
      </w:r>
      <w:r>
        <w:rPr>
          <w:rFonts w:ascii="times new roman;times" w:hAnsi="times new roman;times"/>
          <w:spacing w:val="-2"/>
          <w:sz w:val="20"/>
        </w:rPr>
        <w:t>.  Upon surrender to the Corporation or the transfer agent of the Corporation of a certificate for shares duly endorsed or accompanied by proper evidence of succession, assignment or authority to transfer, it shall be the duty of the Corporation, if it is satisfied that all provisions of the laws and regulations applicable to the Corporation regarding transfer and ownership of shares have been complied with, to issue a new certificate to the person entitled thereto, cancel the old certificate and record the transaction upon its books.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Record Date</w:t>
      </w:r>
      <w:r>
        <w:rPr>
          <w:rFonts w:ascii="times new roman;times" w:hAnsi="times new roman;times"/>
          <w:spacing w:val="-2"/>
          <w:sz w:val="20"/>
        </w:rPr>
        <w:t>.  The Board of Directors may fix in advance a date not exceeding sixty (60) days nor less than ten (10) days preceding the date of any meeting of the Stockholders, or the date for the payment of any distribution, or the date for the allotment of rights, or the date when any change or conversion or exchange of capital stock shall go into effect, or a date in connection with obtaining the consent of the Stockholders for any purpose, as a record date for the determination of the Stockholders entitled to notice of and to vote at any such meeting, and any adjournment thereof, or entitled to receive payment of any such distribution, or to give such consent, and in such case, such Stockholders, and only such Stockholders as shall be Stockholders of record on the date so fixed, shall be entitled to notice of and to vote at such meeting, or any adjournment thereof, or to receive payment of such distribution, or to receive such allotment of rights, or to exercise such rights, or to give such consent, as the case may be, notwithstanding any transfer of any stock on the books of the Corporation after any such record date fixed as aforesaid.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Registered Owner</w:t>
      </w:r>
      <w:r>
        <w:rPr>
          <w:rFonts w:ascii="times new roman;times" w:hAnsi="times new roman;times"/>
          <w:spacing w:val="-2"/>
          <w:sz w:val="20"/>
        </w:rPr>
        <w:t>.  The Corporation shall be entitled to recognize the person registered on its books as the owner of shares to be the exclusive owner for all purposes including voting and distribution, and the Corporation shall not be bound to recognize any equitable or other claim to or interest in such share or shares on the part of any other person, whether or not it shall have express or other notice thereof, except as otherwise provided by the laws of Nevada.</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General Provisions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Registered Office</w:t>
      </w:r>
      <w:r>
        <w:rPr>
          <w:rFonts w:ascii="times new roman;times" w:hAnsi="times new roman;times"/>
          <w:spacing w:val="-2"/>
          <w:sz w:val="20"/>
        </w:rPr>
        <w:t>.  The registered office of this Corporation shall be in the State of Nevada.</w:t>
      </w:r>
    </w:p>
    <w:p>
      <w:pPr>
        <w:pStyle w:val="TextBody"/>
        <w:bidi w:val="0"/>
        <w:spacing w:lineRule="auto" w:line="288" w:before="0" w:after="220"/>
        <w:ind w:left="0" w:right="0" w:hanging="0"/>
        <w:jc w:val="both"/>
        <w:rPr>
          <w:rFonts w:ascii="times new roman;times" w:hAnsi="times new roman;times"/>
          <w:spacing w:val="-2"/>
          <w:sz w:val="20"/>
        </w:rPr>
      </w:pPr>
      <w:r>
        <w:rPr>
          <w:rFonts w:ascii="times new roman;times" w:hAnsi="times new roman;times"/>
          <w:spacing w:val="-2"/>
          <w:sz w:val="20"/>
        </w:rPr>
        <w:t>The Corporation may also have offices at such other places both within and outside the State of Nevada as the Board of Directors may from time to time determine or the business of the Corporation may require.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Distributions</w:t>
      </w:r>
      <w:r>
        <w:rPr>
          <w:rFonts w:ascii="times new roman;times" w:hAnsi="times new roman;times"/>
          <w:spacing w:val="-2"/>
          <w:sz w:val="20"/>
        </w:rPr>
        <w:t>.  Distributions upon capital stock of the Corporation, subject to the provisions of the Articles of Incorporation, if any, may be declared by the Board of Directors at any regular or special meeting, pursuant to law.  Distributions may be paid in cash, in property or in shares of capital stock, subject to the provisions of the Articles of Incorporation.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Reserves.</w:t>
      </w:r>
      <w:r>
        <w:rPr>
          <w:rFonts w:ascii="times new roman;times" w:hAnsi="times new roman;times"/>
          <w:spacing w:val="-2"/>
          <w:sz w:val="20"/>
        </w:rPr>
        <w:t>  Before payment of any distribution, there may be set aside out of any funds of the Corporation available for distributions such sum or sums as the Board of Directors from time to time, in their absolute discretion, think proper as a reserve or reserves to meet contingencies, or for equalizing distributions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4</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Checks; Notes.</w:t>
      </w:r>
      <w:r>
        <w:rPr>
          <w:rFonts w:ascii="times new roman;times" w:hAnsi="times new roman;times"/>
          <w:spacing w:val="-2"/>
          <w:sz w:val="20"/>
        </w:rPr>
        <w:t>  All checks or demands for money and notes of the Corporation shall be signed by such officer or officers or such other person or persons as the Board of Directors may from time to time designate.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5</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Fiscal Year</w:t>
      </w:r>
      <w:r>
        <w:rPr>
          <w:rFonts w:ascii="times new roman;times" w:hAnsi="times new roman;times"/>
          <w:spacing w:val="-2"/>
          <w:sz w:val="20"/>
        </w:rPr>
        <w:t>.  The fiscal year of the Corporation shall be fixed by resolution of the Board of Directors.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6</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Corporate Seal.</w:t>
      </w:r>
      <w:r>
        <w:rPr>
          <w:rFonts w:ascii="times new roman;times" w:hAnsi="times new roman;times"/>
          <w:spacing w:val="-2"/>
          <w:sz w:val="20"/>
        </w:rPr>
        <w:t>  The Corporation may or may not have a corporate seal, as may from time to time be determined by resolution of the Board of Directors.  If a corporate seal is adopted, it shall have inscribed thereon the name of the Corporation and the words "Corporate Seal" and "Nevada".  The seal may be used by causing it or a facsimile thereof to be impressed or affixed or in any manner reproduced.</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7</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Acquisition of Controlling Interest.</w:t>
      </w:r>
      <w:r>
        <w:rPr>
          <w:rFonts w:ascii="times new roman;times" w:hAnsi="times new roman;times"/>
          <w:spacing w:val="-2"/>
          <w:sz w:val="20"/>
        </w:rPr>
        <w:t xml:space="preserve">  </w:t>
      </w:r>
      <w:r>
        <w:rPr>
          <w:rFonts w:ascii="times new roman;times" w:hAnsi="times new roman;times"/>
          <w:sz w:val="20"/>
        </w:rPr>
        <w:t xml:space="preserve">The Corporation elects not to be governed by NRS 78.378 to 78.3793, inclusive. </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Indemnification</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Indemnification of Officers and Directors, Employees and Other Persons</w:t>
      </w:r>
      <w:r>
        <w:rPr>
          <w:rFonts w:ascii="times new roman;times" w:hAnsi="times new roman;times"/>
          <w:spacing w:val="-2"/>
          <w:sz w:val="20"/>
        </w:rPr>
        <w:t>.  Every person (an “Indemnitee”)</w:t>
      </w:r>
      <w:r>
        <w:rPr>
          <w:rFonts w:ascii="times new roman;times" w:hAnsi="times new roman;times"/>
          <w:sz w:val="20"/>
        </w:rPr>
        <w:t xml:space="preserve"> </w:t>
      </w:r>
      <w:r>
        <w:rPr>
          <w:rFonts w:ascii="times new roman;times" w:hAnsi="times new roman;times"/>
          <w:spacing w:val="-2"/>
          <w:sz w:val="20"/>
        </w:rPr>
        <w:t xml:space="preserve">who was or is a party or is threatened to be made a party to or is involved in any action, suit or proceeding, whether civil, criminal, administrative or investigative, by reason of the fact that such person or a person of whom such person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w:t>
      </w:r>
      <w:r>
        <w:rPr>
          <w:rFonts w:ascii="times new roman;times" w:hAnsi="times new roman;times"/>
          <w:i/>
          <w:spacing w:val="-2"/>
          <w:sz w:val="20"/>
        </w:rPr>
        <w:t xml:space="preserve">Nevada Revised Statutes </w:t>
      </w:r>
      <w:r>
        <w:rPr>
          <w:rFonts w:ascii="times new roman;times" w:hAnsi="times new roman;times"/>
          <w:spacing w:val="-2"/>
          <w:sz w:val="20"/>
        </w:rPr>
        <w:t>from time to time against all expenses, liability and loss (including attorneys' fees, judgments, fines and amounts paid or to be paid in settlement) reasonably incurred or suffered by such Indemnitee in connection therewith.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Indemnitee is not entitled to be indemnified by the Corporation.  Such right of indemnification shall be a contract right which may be enforced in any manner desired by such person.  Such right of indemnification shall not be exclusive of any other right which such directors, officers or representatives may have or hereafter acquire and, without limiting the generality of such statement, they shall be entitled to their respective rights of indemnification under any bylaw, agreement, vote of stockholders, provision of law or otherwise, as well as their rights under this Article.</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2</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pacing w:val="-2"/>
          <w:sz w:val="20"/>
          <w:u w:val="single"/>
        </w:rPr>
        <w:t>Insurance</w:t>
      </w:r>
      <w:r>
        <w:rPr>
          <w:rFonts w:ascii="times new roman;times" w:hAnsi="times new roman;times"/>
          <w:spacing w:val="-2"/>
          <w:sz w:val="20"/>
        </w:rPr>
        <w:t>.  The Board of Directors may cause the Corporation to purchase and maintain insurance on behalf of any person who is or was a director or officer of the Corporation, or is or was serving at the request of the Corporation as a director or officer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both"/>
        <w:rPr>
          <w:rFonts w:ascii="times new roman;times" w:hAnsi="times new roman;times"/>
          <w:spacing w:val="-2"/>
          <w:sz w:val="20"/>
        </w:rPr>
      </w:pPr>
      <w:r>
        <w:rPr>
          <w:rFonts w:ascii="times new roman;times" w:hAnsi="times new roman;times"/>
          <w:spacing w:val="-2"/>
          <w:sz w:val="20"/>
        </w:rPr>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3</w:t>
      </w:r>
    </w:p>
    <w:p>
      <w:pPr>
        <w:pStyle w:val="TextBody"/>
        <w:bidi w:val="0"/>
        <w:spacing w:lineRule="auto" w:line="288" w:before="0" w:after="220"/>
        <w:ind w:left="0" w:right="0" w:hanging="0"/>
        <w:jc w:val="both"/>
        <w:rPr>
          <w:rFonts w:ascii="times new roman;times" w:hAnsi="times new roman;times"/>
          <w:sz w:val="20"/>
        </w:rPr>
      </w:pPr>
      <w:r>
        <w:rPr>
          <w:rFonts w:ascii="times new roman;times" w:hAnsi="times new roman;times"/>
          <w:spacing w:val="-2"/>
          <w:sz w:val="20"/>
          <w:u w:val="single"/>
        </w:rPr>
        <w:t>Further Bylaws.</w:t>
      </w:r>
      <w:r>
        <w:rPr>
          <w:rFonts w:ascii="times new roman;times" w:hAnsi="times new roman;times"/>
          <w:spacing w:val="-2"/>
          <w:sz w:val="20"/>
        </w:rPr>
        <w:t xml:space="preserve">  The Board of Directors may from time to time adopt further Bylaws with respect to indemnification and may amend these and such Bylaws to provide at all times the fullest indemnification permitted by the </w:t>
      </w:r>
      <w:r>
        <w:rPr>
          <w:rFonts w:ascii="times new roman;times" w:hAnsi="times new roman;times"/>
          <w:i/>
          <w:spacing w:val="-2"/>
          <w:sz w:val="20"/>
        </w:rPr>
        <w:t>Nevada Revised Statutes</w:t>
      </w:r>
      <w:r>
        <w:rPr>
          <w:rFonts w:ascii="times new roman;times" w:hAnsi="times new roman;times"/>
          <w:spacing w:val="-2"/>
          <w:sz w:val="20"/>
        </w:rPr>
        <w:t>.</w:t>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caps/>
          <w:strike w:val="false"/>
          <w:dstrike w:val="false"/>
          <w:sz w:val="20"/>
          <w:u w:val="none"/>
          <w:effect w:val="none"/>
        </w:rPr>
        <w:t>Article</w:t>
      </w:r>
      <w:r>
        <w:rPr>
          <w:rFonts w:ascii="times new roman;times" w:hAnsi="times new roman;times"/>
          <w:caps/>
          <w:strike w:val="false"/>
          <w:dstrike w:val="false"/>
          <w:sz w:val="20"/>
          <w:u w:val="none"/>
          <w:effect w:val="none"/>
        </w:rPr>
        <w:t> </w:t>
      </w:r>
      <w:r>
        <w:rPr>
          <w:rFonts w:ascii="times new roman;times" w:hAnsi="times new roman;times"/>
          <w:b/>
          <w:caps/>
          <w:strike w:val="false"/>
          <w:dstrike w:val="false"/>
          <w:sz w:val="20"/>
          <w:u w:val="none"/>
          <w:effect w:val="none"/>
        </w:rPr>
        <w:t>VIII</w:t>
      </w:r>
      <w:r>
        <w:rPr>
          <w:rFonts w:ascii="times new roman;times" w:hAnsi="times new roman;times"/>
          <w:caps/>
          <w:sz w:val="20"/>
        </w:rPr>
        <w:t> </w:t>
      </w:r>
    </w:p>
    <w:p>
      <w:pPr>
        <w:pStyle w:val="TextBody"/>
        <w:bidi w:val="0"/>
        <w:spacing w:before="0" w:after="0"/>
        <w:ind w:left="0" w:right="0" w:hanging="0"/>
        <w:jc w:val="center"/>
        <w:rPr>
          <w:rFonts w:ascii="times new roman;times" w:hAnsi="times new roman;times"/>
          <w:b/>
          <w:smallCaps/>
          <w:sz w:val="20"/>
        </w:rPr>
      </w:pPr>
      <w:r>
        <w:rPr>
          <w:rFonts w:ascii="times new roman;times" w:hAnsi="times new roman;times"/>
          <w:b/>
          <w:smallCaps/>
          <w:sz w:val="20"/>
        </w:rPr>
        <w:t>Amendments</w:t>
      </w:r>
    </w:p>
    <w:p>
      <w:pPr>
        <w:pStyle w:val="Heading3"/>
        <w:keepNext w:val="true"/>
        <w:keepLines/>
        <w:bidi w:val="0"/>
        <w:spacing w:before="0" w:after="220"/>
        <w:ind w:left="0" w:right="0" w:hanging="0"/>
        <w:jc w:val="left"/>
        <w:rPr>
          <w:rFonts w:ascii="times new roman;times" w:hAnsi="times new roman;times"/>
          <w:b/>
          <w:smallCaps/>
          <w:sz w:val="20"/>
        </w:rPr>
      </w:pPr>
      <w:r>
        <w:rPr>
          <w:rFonts w:ascii="times new roman;times" w:hAnsi="times new roman;times"/>
          <w:b/>
          <w:smallCaps/>
          <w:sz w:val="20"/>
        </w:rPr>
        <w:t>Section 1</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u w:val="single"/>
        </w:rPr>
        <w:t>Amendments by Board of Directors.</w:t>
      </w:r>
      <w:r>
        <w:rPr>
          <w:rFonts w:ascii="times new roman;times" w:hAnsi="times new roman;times"/>
          <w:sz w:val="20"/>
        </w:rPr>
        <w:t>  The Board of Directors, by a majority vote of the Board of Directors at any meeting may amend these Bylaws, including Bylaws adopted by the Stockholders, but the Stockholders may from time to time specify particular provisions of the Bylaws, which shall not be amended by the Board of Directors.</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pPr>
      <w:r>
        <w:rPr/>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53454</Words>
  <Characters>274948</Characters>
  <CharactersWithSpaces>327795</CharactersWithSpaces>
  <Paragraphs>1233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