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June 3, 2021</w:t>
      </w:r>
      <w:r>
        <w:rPr>
          <w:rFonts w:ascii="Arial" w:cs="Arial" w:eastAsia="Arial" w:hAnsi="Arial"/>
          <w:sz w:val="18"/>
          <w:szCs w:val="18"/>
          <w:color w:val="auto"/>
        </w:rPr>
        <w:t xml:space="preserve"> </w:t>
      </w:r>
      <w:r>
        <w:rPr>
          <w:rFonts w:ascii="Arial" w:cs="Arial" w:eastAsia="Arial" w:hAnsi="Arial"/>
          <w:sz w:val="18"/>
          <w:szCs w:val="18"/>
          <w:b w:val="1"/>
          <w:bCs w:val="1"/>
          <w:color w:val="auto"/>
        </w:rPr>
        <w:t>(June 3, 2021)</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001-33660</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w:t>
            </w:r>
          </w:p>
        </w:tc>
        <w:tc>
          <w:tcPr>
            <w:tcW w:w="80" w:type="dxa"/>
            <w:vAlign w:val="bottom"/>
          </w:tcPr>
          <w:p>
            <w:pPr>
              <w:spacing w:after="0"/>
              <w:rPr>
                <w:sz w:val="19"/>
                <w:szCs w:val="19"/>
                <w:color w:val="auto"/>
              </w:rPr>
            </w:pPr>
          </w:p>
        </w:tc>
        <w:tc>
          <w:tcPr>
            <w:tcW w:w="22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w w:val="97"/>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 Identification No.)</w:t>
            </w:r>
          </w:p>
        </w:tc>
      </w:tr>
      <w:tr>
        <w:trPr>
          <w:trHeight w:val="418"/>
        </w:trPr>
        <w:tc>
          <w:tcPr>
            <w:tcW w:w="764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4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77"/>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 (801) 975-7200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8"/>
                <w:szCs w:val="18"/>
                <w:color w:val="auto"/>
              </w:rPr>
            </w:pPr>
          </w:p>
        </w:tc>
        <w:tc>
          <w:tcPr>
            <w:tcW w:w="2260" w:type="dxa"/>
            <w:vAlign w:val="bottom"/>
            <w:gridSpan w:val="2"/>
          </w:tcPr>
          <w:p>
            <w:pPr>
              <w:jc w:val="center"/>
              <w:ind w:right="960"/>
              <w:spacing w:after="0"/>
              <w:rPr>
                <w:sz w:val="20"/>
                <w:szCs w:val="20"/>
                <w:color w:val="auto"/>
              </w:rPr>
            </w:pPr>
            <w:r>
              <w:rPr>
                <w:rFonts w:ascii="Arial" w:cs="Arial" w:eastAsia="Arial" w:hAnsi="Arial"/>
                <w:sz w:val="18"/>
                <w:szCs w:val="18"/>
                <w:color w:val="auto"/>
                <w:w w:val="90"/>
              </w:rPr>
              <w:t>Title of each class</w:t>
            </w:r>
          </w:p>
        </w:tc>
        <w:tc>
          <w:tcPr>
            <w:tcW w:w="356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Trading Symbol(s)</w:t>
            </w: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64"/>
        </w:trPr>
        <w:tc>
          <w:tcPr>
            <w:tcW w:w="352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 $0.001</w:t>
            </w:r>
          </w:p>
        </w:tc>
        <w:tc>
          <w:tcPr>
            <w:tcW w:w="760" w:type="dxa"/>
            <w:vAlign w:val="bottom"/>
          </w:tcPr>
          <w:p>
            <w:pPr>
              <w:spacing w:after="0"/>
              <w:rPr>
                <w:sz w:val="22"/>
                <w:szCs w:val="22"/>
                <w:color w:val="auto"/>
              </w:rPr>
            </w:pPr>
          </w:p>
        </w:tc>
        <w:tc>
          <w:tcPr>
            <w:tcW w:w="2800" w:type="dxa"/>
            <w:vAlign w:val="bottom"/>
            <w:gridSpan w:val="2"/>
          </w:tcPr>
          <w:p>
            <w:pPr>
              <w:jc w:val="center"/>
              <w:ind w:right="1440"/>
              <w:spacing w:after="0"/>
              <w:rPr>
                <w:sz w:val="20"/>
                <w:szCs w:val="20"/>
                <w:color w:val="auto"/>
              </w:rPr>
            </w:pPr>
            <w:r>
              <w:rPr>
                <w:rFonts w:ascii="Arial" w:cs="Arial" w:eastAsia="Arial" w:hAnsi="Arial"/>
                <w:sz w:val="18"/>
                <w:szCs w:val="18"/>
                <w:color w:val="auto"/>
                <w:w w:val="95"/>
              </w:rPr>
              <w:t>CLRO</w:t>
            </w: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44"/>
        </w:trPr>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Board of Directors of ClearOne, Inc. (the “Company”) has fixed August 25, 2021 as the date of the 2021 annual meeting of stockholders of the Company (the “Annual Meeting”). All stockholders of record as of June 22, 2021 (the “Record Date”) shall be entitled to notice of and to vote at the Annual Meeting. The Company intends to mail to stockholders of record as of the Record Date a notice of Annual Meeting with definitive proxy materials on Schedule 14A (the “Proxy Materials”) on or about July 2, 2021. Because the date of the Annual Meeting has been advanced more than 30 days from the date of the 2020 annual meeting of stockholders, in accordance with Rule 14a-8 of the Securities Exchange Act of 1934, as amended, the Company is filing this Current Report on Form 8-K to notify stockholders that the Company’s deadline for submission of stockholder proposals for inclusion in the Company’s Proxy Materials for the Annual Meeting is June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8040" w:type="dxa"/>
            <w:vAlign w:val="bottom"/>
            <w:gridSpan w:val="2"/>
          </w:tcPr>
          <w:p>
            <w:pPr>
              <w:ind w:left="1840"/>
              <w:spacing w:after="0"/>
              <w:rPr>
                <w:sz w:val="20"/>
                <w:szCs w:val="20"/>
                <w:color w:val="auto"/>
              </w:rPr>
            </w:pPr>
            <w:r>
              <w:rPr>
                <w:rFonts w:ascii="Arial" w:cs="Arial" w:eastAsia="Arial" w:hAnsi="Arial"/>
                <w:sz w:val="18"/>
                <w:szCs w:val="18"/>
                <w:color w:val="auto"/>
              </w:rPr>
              <w:t>CLEARONE, INC.</w:t>
            </w: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Date: June 3, 2021</w:t>
            </w:r>
          </w:p>
        </w:tc>
        <w:tc>
          <w:tcPr>
            <w:tcW w:w="8040" w:type="dxa"/>
            <w:vAlign w:val="bottom"/>
            <w:gridSpan w:val="2"/>
          </w:tcPr>
          <w:p>
            <w:pPr>
              <w:ind w:left="184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i w:val="1"/>
                <w:iCs w:val="1"/>
                <w:color w:val="auto"/>
              </w:rPr>
              <w:t>/s/ Zeynep Hakimoglu</w:t>
            </w:r>
          </w:p>
        </w:tc>
      </w:tr>
      <w:tr>
        <w:trPr>
          <w:trHeight w:val="224"/>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w:t>
            </w:r>
          </w:p>
        </w:tc>
      </w:tr>
      <w:tr>
        <w:trPr>
          <w:trHeight w:val="445"/>
        </w:trPr>
        <w:tc>
          <w:tcPr>
            <w:tcW w:w="3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2021-06-03T12:34:59Z</dcterms:created>
  <dcterms:modified xsi:type="dcterms:W3CDTF">2021-06-03T12:34:59Z</dcterms:modified>
</cp:coreProperties>
</file>