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August 11, 2008</w:t>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u w:val="single" w:color="auto"/>
          <w:color w:val="auto"/>
        </w:rPr>
        <w:t>ClearOne Communications, Inc.</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Utah</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30" w:lineRule="exact"/>
        <w:rPr>
          <w:sz w:val="24"/>
          <w:szCs w:val="24"/>
          <w:color w:val="auto"/>
        </w:rPr>
      </w:pPr>
    </w:p>
    <w:tbl>
      <w:tblPr>
        <w:tblLayout w:type="fixed"/>
        <w:tblInd w:w="2880" w:type="dxa"/>
        <w:tblCellMar>
          <w:top w:w="0" w:type="dxa"/>
          <w:left w:w="0" w:type="dxa"/>
          <w:bottom w:w="0" w:type="dxa"/>
          <w:right w:w="0" w:type="dxa"/>
        </w:tblCellMar>
      </w:tblPr>
      <w:tr>
        <w:trPr>
          <w:trHeight w:val="245"/>
        </w:trPr>
        <w:tc>
          <w:tcPr>
            <w:tcW w:w="28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000-17219</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87-0398877</w:t>
            </w:r>
          </w:p>
        </w:tc>
      </w:tr>
      <w:tr>
        <w:trPr>
          <w:trHeight w:val="198"/>
        </w:trPr>
        <w:tc>
          <w:tcPr>
            <w:tcW w:w="2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37"/>
        </w:trPr>
        <w:tc>
          <w:tcPr>
            <w:tcW w:w="35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w:t>
            </w:r>
          </w:p>
        </w:tc>
        <w:tc>
          <w:tcPr>
            <w:tcW w:w="21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45"/>
        </w:trPr>
        <w:tc>
          <w:tcPr>
            <w:tcW w:w="35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Salt Lake City, Utah</w:t>
            </w: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34"/>
        </w:trPr>
        <w:tc>
          <w:tcPr>
            <w:tcW w:w="35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(801) 975-7200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left="200" w:hanging="192"/>
        <w:spacing w:after="0"/>
        <w:tabs>
          <w:tab w:leader="none" w:pos="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 pursuant to Rule 13e-4(c) under the Exchange Act (17 CFR 240.13e-4(c))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9"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36" w:right="35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11, 2008, ClearOne Communications, Inc. (the “Company”) issued a press release attached hereto as Exhibit 99.1 and incorporated by</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reference. In the press release, the Company announced that its Board of Directors had authorized a tender offer to repurchase up to 2,000,000 of its shares at a price per share of no less than $4.00 and no greater than $5.00 per share. The tender offer will commence on or about August 18, 2008 and expire 20 business days thereafter, unless extended.</w:t>
      </w:r>
    </w:p>
    <w:p>
      <w:pPr>
        <w:spacing w:after="0" w:line="20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Exhibits.</w:t>
            </w:r>
          </w:p>
        </w:tc>
        <w:tc>
          <w:tcPr>
            <w:tcW w:w="8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66"/>
        </w:trPr>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Exhibit No.</w:t>
            </w:r>
          </w:p>
        </w:tc>
        <w:tc>
          <w:tcPr>
            <w:tcW w:w="812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8"/>
                <w:szCs w:val="18"/>
                <w:color w:val="auto"/>
              </w:rPr>
              <w:t>Title of Document</w:t>
            </w:r>
          </w:p>
        </w:tc>
        <w:tc>
          <w:tcPr>
            <w:tcW w:w="16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Location</w:t>
            </w:r>
          </w:p>
        </w:tc>
      </w:tr>
      <w:tr>
        <w:trPr>
          <w:trHeight w:val="198"/>
        </w:trPr>
        <w:tc>
          <w:tcPr>
            <w:tcW w:w="380" w:type="dxa"/>
            <w:vAlign w:val="bottom"/>
          </w:tcPr>
          <w:p>
            <w:pPr>
              <w:spacing w:after="0"/>
              <w:rPr>
                <w:sz w:val="17"/>
                <w:szCs w:val="17"/>
                <w:color w:val="auto"/>
              </w:rPr>
            </w:pPr>
          </w:p>
        </w:tc>
        <w:tc>
          <w:tcPr>
            <w:tcW w:w="1300" w:type="dxa"/>
            <w:vAlign w:val="bottom"/>
          </w:tcPr>
          <w:p>
            <w:pPr>
              <w:jc w:val="right"/>
              <w:ind w:right="450"/>
              <w:spacing w:after="0" w:line="198" w:lineRule="exact"/>
              <w:rPr>
                <w:sz w:val="20"/>
                <w:szCs w:val="20"/>
                <w:color w:val="auto"/>
              </w:rPr>
            </w:pPr>
            <w:r>
              <w:rPr>
                <w:rFonts w:ascii="Times New Roman" w:cs="Times New Roman" w:eastAsia="Times New Roman" w:hAnsi="Times New Roman"/>
                <w:sz w:val="18"/>
                <w:szCs w:val="18"/>
                <w:color w:val="auto"/>
              </w:rPr>
              <w:t>99.1</w:t>
            </w:r>
          </w:p>
        </w:tc>
        <w:tc>
          <w:tcPr>
            <w:tcW w:w="81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Press Release dated August 11, 2008 captioned “ClearOne Announces Tender Offer to Repurchase up to</w:t>
            </w:r>
          </w:p>
        </w:tc>
        <w:tc>
          <w:tcPr>
            <w:tcW w:w="162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This Filing</w:t>
            </w:r>
          </w:p>
        </w:tc>
      </w:tr>
      <w:tr>
        <w:trPr>
          <w:trHeight w:val="234"/>
        </w:trPr>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2,000,000 Shares Representing 20% of Shares Outstanding”</w:t>
            </w:r>
          </w:p>
        </w:tc>
        <w:tc>
          <w:tcPr>
            <w:tcW w:w="1620" w:type="dxa"/>
            <w:vAlign w:val="bottom"/>
          </w:tcPr>
          <w:p>
            <w:pPr>
              <w:spacing w:after="0"/>
              <w:rPr>
                <w:sz w:val="20"/>
                <w:szCs w:val="20"/>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Times New Roman" w:cs="Times New Roman" w:eastAsia="Times New Roman" w:hAnsi="Times New Roman"/>
          <w:sz w:val="18"/>
          <w:szCs w:val="18"/>
          <w:color w:val="auto"/>
        </w:rPr>
        <w:t>Date: August 11, 2008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17145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Greg A. LeClaire</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509"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Contacts: ClearOne Communications, Inc.</w:t>
      </w:r>
    </w:p>
    <w:p>
      <w:pPr>
        <w:spacing w:after="0" w:line="3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3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(801) 303-3555</w:t>
      </w:r>
    </w:p>
    <w:p>
      <w:pPr>
        <w:spacing w:after="0" w:line="200" w:lineRule="exact"/>
        <w:rPr>
          <w:sz w:val="20"/>
          <w:szCs w:val="20"/>
          <w:color w:val="auto"/>
        </w:rPr>
      </w:pPr>
    </w:p>
    <w:p>
      <w:pPr>
        <w:spacing w:after="0" w:line="291" w:lineRule="exact"/>
        <w:rPr>
          <w:sz w:val="20"/>
          <w:szCs w:val="20"/>
          <w:color w:val="auto"/>
        </w:rPr>
      </w:pPr>
    </w:p>
    <w:p>
      <w:pPr>
        <w:jc w:val="center"/>
        <w:ind w:left="300" w:right="520"/>
        <w:spacing w:after="0" w:line="286" w:lineRule="auto"/>
        <w:rPr>
          <w:sz w:val="20"/>
          <w:szCs w:val="20"/>
          <w:color w:val="auto"/>
        </w:rPr>
      </w:pPr>
      <w:r>
        <w:rPr>
          <w:rFonts w:ascii="Times New Roman" w:cs="Times New Roman" w:eastAsia="Times New Roman" w:hAnsi="Times New Roman"/>
          <w:sz w:val="18"/>
          <w:szCs w:val="18"/>
          <w:b w:val="1"/>
          <w:bCs w:val="1"/>
          <w:color w:val="auto"/>
        </w:rPr>
        <w:t>CLEARONE ANNOUNCES TENDER OFFER TO REPURCHASE UP TO 2,000,000 SHARES REPRESENTING 20% OF SHARES OUTSTANDING</w:t>
      </w:r>
    </w:p>
    <w:p>
      <w:pPr>
        <w:spacing w:after="0" w:line="18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Salt Lake City, UT – August 11, 2008 – </w:t>
      </w:r>
      <w:r>
        <w:rPr>
          <w:rFonts w:ascii="Times New Roman" w:cs="Times New Roman" w:eastAsia="Times New Roman" w:hAnsi="Times New Roman"/>
          <w:sz w:val="18"/>
          <w:szCs w:val="18"/>
          <w:color w:val="auto"/>
        </w:rPr>
        <w:t>ClearOne Communications, Inc. (NASDAQ: CLRO) today announced that it intends to repurchase up to 2,000,000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shares in a modified Dutch auction tender offer at a price per share of no less than $4.00 and no greater than $5.00 per share. If the offer is fully subscribed at the maximum per share price of $5.00, the company’s outstanding shares would be reduced by approximately 20% at an aggregate cost of approximately $10 million. The tender offer will commence on or about August 18, 2008, and expire 20 business days thereafter, unless extended. The tender offer will be financed from the company’s existing cash and investments.</w:t>
      </w:r>
    </w:p>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ClearOne’s board of directors has approved the tender offer but neither the company nor its board of directors is making any recommendation to shareholders as to whether to tender or refrain from tendering their shares. Shareholders must decide how many shares they will tender, if any, and at what purchase price(s) their shares should be tendered.</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This news release is for informational purposes only and is not an offer to buy or the solicitation of an offer to sell any shares of the company’s common stock. The solicitation of offers to buy the company’s common stock will only be made pursuant to the offer to purchase and related materials that the company will be sending to its shareholders. Shareholders are encouraged to carefully read the tender offer materials as they contain important information, including various terms and conditions to the offer. Shareholders can obtain the offer to purchase and related materials at no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or by contacting the company at the phone number listed above. Shareholders are urged to carefully read these materials prior to making any decision with respect to the offer.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http://www.b2i.us/irpass.asp?BzID=509&amp;to=ea&amp;s=0</w:t>
      </w:r>
    </w:p>
    <w:sectPr>
      <w:pgSz w:w="11900" w:h="16838" w:orient="portrait"/>
      <w:cols w:equalWidth="0" w:num="1">
        <w:col w:w="11360"/>
      </w:cols>
      <w:pgMar w:left="240" w:top="105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2019-12-13T18:04:49Z</dcterms:created>
  <dcterms:modified xsi:type="dcterms:W3CDTF">2019-12-13T18:04:49Z</dcterms:modified>
</cp:coreProperties>
</file>