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September 18, 2006</w:t>
      </w:r>
    </w:p>
    <w:p>
      <w:pPr>
        <w:spacing w:after="0" w:line="2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ClearOne Communications, Inc.</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Utah</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0" w:lineRule="exact"/>
        <w:rPr>
          <w:sz w:val="24"/>
          <w:szCs w:val="24"/>
          <w:color w:val="auto"/>
        </w:rPr>
      </w:pPr>
    </w:p>
    <w:p>
      <w:pPr>
        <w:spacing w:after="0" w:line="327" w:lineRule="exact"/>
        <w:rPr>
          <w:sz w:val="24"/>
          <w:szCs w:val="24"/>
          <w:color w:val="auto"/>
        </w:rPr>
      </w:pPr>
    </w:p>
    <w:tbl>
      <w:tblPr>
        <w:tblLayout w:type="fixed"/>
        <w:tblInd w:w="2300" w:type="dxa"/>
        <w:tblCellMar>
          <w:top w:w="0" w:type="dxa"/>
          <w:left w:w="0" w:type="dxa"/>
          <w:bottom w:w="0" w:type="dxa"/>
          <w:right w:w="0" w:type="dxa"/>
        </w:tblCellMar>
      </w:tblPr>
      <w:tr>
        <w:trPr>
          <w:trHeight w:val="238"/>
        </w:trPr>
        <w:tc>
          <w:tcPr>
            <w:tcW w:w="3540" w:type="dxa"/>
            <w:vAlign w:val="bottom"/>
            <w:tcBorders>
              <w:bottom w:val="single" w:sz="8" w:color="auto"/>
            </w:tcBorders>
          </w:tcPr>
          <w:p>
            <w:pPr>
              <w:jc w:val="right"/>
              <w:ind w:right="1550"/>
              <w:spacing w:after="0"/>
              <w:rPr>
                <w:sz w:val="20"/>
                <w:szCs w:val="20"/>
                <w:color w:val="auto"/>
              </w:rPr>
            </w:pPr>
            <w:r>
              <w:rPr>
                <w:rFonts w:ascii="Times New Roman" w:cs="Times New Roman" w:eastAsia="Times New Roman" w:hAnsi="Times New Roman"/>
                <w:sz w:val="18"/>
                <w:szCs w:val="18"/>
                <w:b w:val="1"/>
                <w:bCs w:val="1"/>
                <w:color w:val="auto"/>
              </w:rPr>
              <w:t>000-17219</w:t>
            </w:r>
          </w:p>
        </w:tc>
        <w:tc>
          <w:tcPr>
            <w:tcW w:w="7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35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00" w:type="dxa"/>
            <w:vAlign w:val="bottom"/>
            <w:gridSpan w:val="2"/>
          </w:tcPr>
          <w:p>
            <w:pPr>
              <w:jc w:val="center"/>
              <w:ind w:righ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716"/>
        </w:trPr>
        <w:tc>
          <w:tcPr>
            <w:tcW w:w="354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1825 Research Way,</w:t>
            </w:r>
          </w:p>
        </w:tc>
        <w:tc>
          <w:tcPr>
            <w:tcW w:w="74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92"/>
        </w:trPr>
        <w:tc>
          <w:tcPr>
            <w:tcW w:w="3540" w:type="dxa"/>
            <w:vAlign w:val="bottom"/>
            <w:tcBorders>
              <w:bottom w:val="single" w:sz="8" w:color="auto"/>
            </w:tcBorders>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8"/>
              </w:rPr>
              <w:t>Salt Lake City, Utah</w:t>
            </w:r>
          </w:p>
        </w:tc>
        <w:tc>
          <w:tcPr>
            <w:tcW w:w="7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84119</w:t>
            </w:r>
          </w:p>
        </w:tc>
      </w:tr>
      <w:tr>
        <w:trPr>
          <w:trHeight w:val="228"/>
        </w:trPr>
        <w:tc>
          <w:tcPr>
            <w:tcW w:w="428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(801) 975-7200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Zip Code)</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00" w:lineRule="exact"/>
        <w:rPr>
          <w:sz w:val="24"/>
          <w:szCs w:val="24"/>
          <w:color w:val="auto"/>
        </w:rPr>
      </w:pP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sectPr>
      </w:pPr>
    </w:p>
    <w:bookmarkStart w:id="1" w:name="page2"/>
    <w:bookmarkEnd w:id="1"/>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5.02(d)</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Principal Officer</w:t>
      </w:r>
    </w:p>
    <w:p>
      <w:pPr>
        <w:spacing w:after="0" w:line="277"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On September 18, 2006, ClearOne Communications, Inc. (the “Company”) issued a press release titled </w:t>
      </w:r>
      <w:r>
        <w:rPr>
          <w:rFonts w:ascii="Times New Roman" w:cs="Times New Roman" w:eastAsia="Times New Roman" w:hAnsi="Times New Roman"/>
          <w:sz w:val="18"/>
          <w:szCs w:val="18"/>
          <w:i w:val="1"/>
          <w:iCs w:val="1"/>
          <w:color w:val="auto"/>
        </w:rPr>
        <w:t>ClearOne Names Greg LeClaire Vice President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Finance</w:t>
      </w:r>
      <w:r>
        <w:rPr>
          <w:rFonts w:ascii="Times New Roman" w:cs="Times New Roman" w:eastAsia="Times New Roman" w:hAnsi="Times New Roman"/>
          <w:sz w:val="18"/>
          <w:szCs w:val="18"/>
          <w:color w:val="auto"/>
        </w:rPr>
        <w:t>. The full text of the Company’s press release is attached hereto as Exhibit 99.1 and is incorporated by reference.</w:t>
      </w:r>
    </w:p>
    <w:p>
      <w:pPr>
        <w:spacing w:after="0" w:line="25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0" w:lineRule="exact"/>
        <w:rPr>
          <w:sz w:val="20"/>
          <w:szCs w:val="20"/>
          <w:color w:val="auto"/>
        </w:rPr>
      </w:pPr>
    </w:p>
    <w:p>
      <w:pPr>
        <w:ind w:left="760" w:hanging="752"/>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Exhibit No.</w:t>
            </w:r>
          </w:p>
        </w:tc>
        <w:tc>
          <w:tcPr>
            <w:tcW w:w="794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8"/>
                <w:szCs w:val="18"/>
                <w:color w:val="auto"/>
              </w:rPr>
              <w:t>Title of Document</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r>
      <w:tr>
        <w:trPr>
          <w:trHeight w:val="191"/>
        </w:trPr>
        <w:tc>
          <w:tcPr>
            <w:tcW w:w="168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99.1</w:t>
            </w:r>
          </w:p>
        </w:tc>
        <w:tc>
          <w:tcPr>
            <w:tcW w:w="7940" w:type="dxa"/>
            <w:vAlign w:val="bottom"/>
          </w:tcPr>
          <w:p>
            <w:pPr>
              <w:ind w:left="280"/>
              <w:spacing w:after="0" w:line="191" w:lineRule="exact"/>
              <w:rPr>
                <w:sz w:val="20"/>
                <w:szCs w:val="20"/>
                <w:color w:val="auto"/>
              </w:rPr>
            </w:pPr>
            <w:r>
              <w:rPr>
                <w:rFonts w:ascii="Times New Roman" w:cs="Times New Roman" w:eastAsia="Times New Roman" w:hAnsi="Times New Roman"/>
                <w:sz w:val="18"/>
                <w:szCs w:val="18"/>
                <w:color w:val="auto"/>
              </w:rPr>
              <w:t>Press Release dated September 18, 2006 captioned “ClearOne Names Greg LeClaire Vice President</w:t>
            </w:r>
          </w:p>
        </w:tc>
        <w:tc>
          <w:tcPr>
            <w:tcW w:w="1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This Filing</w:t>
            </w:r>
          </w:p>
        </w:tc>
      </w:tr>
      <w:tr>
        <w:trPr>
          <w:trHeight w:val="234"/>
        </w:trPr>
        <w:tc>
          <w:tcPr>
            <w:tcW w:w="1680" w:type="dxa"/>
            <w:vAlign w:val="bottom"/>
          </w:tcPr>
          <w:p>
            <w:pPr>
              <w:spacing w:after="0"/>
              <w:rPr>
                <w:sz w:val="20"/>
                <w:szCs w:val="20"/>
                <w:color w:val="auto"/>
              </w:rPr>
            </w:pP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Finance.”</w:t>
            </w:r>
          </w:p>
        </w:tc>
        <w:tc>
          <w:tcPr>
            <w:tcW w:w="1800" w:type="dxa"/>
            <w:vAlign w:val="bottom"/>
          </w:tcPr>
          <w:p>
            <w:pPr>
              <w:spacing w:after="0"/>
              <w:rPr>
                <w:sz w:val="20"/>
                <w:szCs w:val="20"/>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830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CLEARONE COMMUNICATIONS, INC.</w:t>
            </w:r>
          </w:p>
        </w:tc>
      </w:tr>
      <w:tr>
        <w:trPr>
          <w:trHeight w:val="7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18, 2006</w:t>
            </w:r>
          </w:p>
        </w:tc>
        <w:tc>
          <w:tcPr>
            <w:tcW w:w="20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Zeynep Hakimoglu</w:t>
            </w:r>
          </w:p>
        </w:tc>
      </w:tr>
      <w:tr>
        <w:trPr>
          <w:trHeight w:val="218"/>
        </w:trPr>
        <w:tc>
          <w:tcPr>
            <w:tcW w:w="3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Zeynep Hakimoglu</w:t>
            </w:r>
          </w:p>
        </w:tc>
      </w:tr>
      <w:tr>
        <w:trPr>
          <w:trHeight w:val="234"/>
        </w:trPr>
        <w:tc>
          <w:tcPr>
            <w:tcW w:w="3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13"/>
        </w:trPr>
        <w:tc>
          <w:tcPr>
            <w:tcW w:w="3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280" w:type="dxa"/>
            <w:vAlign w:val="bottom"/>
          </w:tcPr>
          <w:p>
            <w:pPr>
              <w:jc w:val="right"/>
              <w:ind w:right="557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420"/>
          </w:cols>
          <w:pgMar w:left="240" w:top="644" w:right="239" w:bottom="1440" w:gutter="0" w:footer="0" w:header="0"/>
        </w:sectPr>
      </w:pPr>
    </w:p>
    <w:bookmarkStart w:id="2" w:name="page3"/>
    <w:bookmarkEnd w:id="2"/>
    <w:p>
      <w:pPr>
        <w:ind w:left="7140"/>
        <w:spacing w:after="0"/>
        <w:rPr>
          <w:sz w:val="20"/>
          <w:szCs w:val="20"/>
          <w:color w:val="auto"/>
        </w:rPr>
      </w:pPr>
      <w:r>
        <w:rPr>
          <w:rFonts w:ascii="Times New Roman" w:cs="Times New Roman" w:eastAsia="Times New Roman" w:hAnsi="Times New Roman"/>
          <w:sz w:val="17"/>
          <w:szCs w:val="17"/>
          <w:color w:val="auto"/>
        </w:rPr>
        <w:t>Contacts:</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 Relations, (801) 303-3555</w:t>
      </w:r>
    </w:p>
    <w:p>
      <w:pPr>
        <w:spacing w:after="0" w:line="200" w:lineRule="exact"/>
        <w:rPr>
          <w:sz w:val="20"/>
          <w:szCs w:val="20"/>
          <w:color w:val="auto"/>
        </w:rPr>
      </w:pPr>
    </w:p>
    <w:p>
      <w:pPr>
        <w:sectPr>
          <w:pgSz w:w="11900" w:h="16838" w:orient="portrait"/>
          <w:cols w:equalWidth="0" w:num="2">
            <w:col w:w="7820" w:space="300"/>
            <w:col w:w="3300"/>
          </w:cols>
          <w:pgMar w:left="240" w:top="405" w:right="239" w:bottom="1440" w:gutter="0" w:footer="0" w:header="0"/>
        </w:sectPr>
      </w:pPr>
    </w:p>
    <w:p>
      <w:pPr>
        <w:spacing w:after="0" w:line="8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PondelWilkinson Inc.</w:t>
      </w:r>
    </w:p>
    <w:p>
      <w:pPr>
        <w:spacing w:after="0" w:line="2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7"/>
          <w:szCs w:val="17"/>
          <w:color w:val="auto"/>
        </w:rPr>
        <w:t>Robert Jaffe, (310) 279-5980</w:t>
      </w:r>
    </w:p>
    <w:p>
      <w:pPr>
        <w:sectPr>
          <w:pgSz w:w="11900" w:h="16838" w:orient="portrait"/>
          <w:cols w:equalWidth="0" w:num="1">
            <w:col w:w="11420"/>
          </w:cols>
          <w:pgMar w:left="240" w:top="405" w:right="23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CLEARONE NAMES GREG LECLAIRE VICE PRESIDENT FINANCE</w:t>
      </w:r>
    </w:p>
    <w:p>
      <w:pPr>
        <w:spacing w:after="0" w:line="27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Salt Lake City, UT - September 18, 2006 - </w:t>
      </w:r>
      <w:r>
        <w:rPr>
          <w:rFonts w:ascii="Times New Roman" w:cs="Times New Roman" w:eastAsia="Times New Roman" w:hAnsi="Times New Roman"/>
          <w:sz w:val="18"/>
          <w:szCs w:val="18"/>
          <w:color w:val="auto"/>
        </w:rPr>
        <w:t>ClearOne Communications, Inc. (OTC: CLRO.OB) today announced that Greg LeClaire has been named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finance, the company’s principal financial and accounting officer. He succeeds Craig Peeples, who has served as the company’s interim chief financial officer since September 2005 and corporate controller. Peeples will remain with the company as corporate controller. LeClaire will report directly to Zee Hakimoglu, ClearOne’s president and chief executive officer.</w:t>
      </w: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Before joining ClearOne, LeClaire, 37, served as vice president of finance and administration with Livedeal.com from April 2006 to August 2006. Earlier, he held a 12-year career in a variety of senior finance and accounting positions with publicly traded Utah Medical Products, rising to become vice president and chief financial officer. He earned a Bachelor of Science degree in accounting from the University of Utah and a Master of Science degree in management from Stanford University.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have someone of Greg’s caliber join our team,” Hakimoglu said. “Greg’s extensive financial background, including oversight of Sarbanes Oxley, the budgeting process and SEC reporting, as well as his expertise identifying areas to enhance operating efficiencies, strengthens our senior management team as ClearOne enters its next phase of growth and development.”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 Communications, Inc.</w:t>
      </w:r>
    </w:p>
    <w:p>
      <w:pPr>
        <w:spacing w:after="0" w:line="2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1420"/>
      </w:cols>
      <w:pgMar w:left="240" w:top="40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2019-12-13T18:07:24Z</dcterms:created>
  <dcterms:modified xsi:type="dcterms:W3CDTF">2019-12-13T18:07:24Z</dcterms:modified>
</cp:coreProperties>
</file>