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20" w:type="dxa"/>
            <w:vAlign w:val="bottom"/>
            <w:gridSpan w:val="4"/>
            <w:vMerge w:val="restart"/>
          </w:tcPr>
          <w:p>
            <w:pPr>
              <w:jc w:val="center"/>
              <w:ind w:right="572"/>
              <w:spacing w:after="0" w:line="243" w:lineRule="exact"/>
              <w:rPr>
                <w:sz w:val="20"/>
                <w:szCs w:val="20"/>
                <w:color w:val="auto"/>
              </w:rPr>
            </w:pPr>
            <w:r>
              <w:rPr>
                <w:rFonts w:ascii="Arial" w:cs="Arial" w:eastAsia="Arial" w:hAnsi="Arial"/>
                <w:sz w:val="22"/>
                <w:szCs w:val="22"/>
                <w:color w:val="auto"/>
                <w:w w:val="89"/>
              </w:rPr>
              <w:t>Washington, D.C. 20549</w:t>
            </w:r>
          </w:p>
        </w:tc>
        <w:tc>
          <w:tcPr>
            <w:tcW w:w="1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20" w:type="dxa"/>
            <w:vAlign w:val="bottom"/>
            <w:gridSpan w:val="4"/>
            <w:vMerge w:val="continue"/>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1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20" w:type="dxa"/>
            <w:vAlign w:val="bottom"/>
            <w:gridSpan w:val="4"/>
            <w:vMerge w:val="restart"/>
          </w:tcPr>
          <w:p>
            <w:pPr>
              <w:jc w:val="center"/>
              <w:ind w:right="572"/>
              <w:spacing w:after="0"/>
              <w:rPr>
                <w:sz w:val="20"/>
                <w:szCs w:val="20"/>
                <w:color w:val="auto"/>
              </w:rPr>
            </w:pPr>
            <w:r>
              <w:rPr>
                <w:rFonts w:ascii="Arial" w:cs="Arial" w:eastAsia="Arial" w:hAnsi="Arial"/>
                <w:sz w:val="22"/>
                <w:szCs w:val="22"/>
                <w:color w:val="auto"/>
                <w:w w:val="91"/>
              </w:rPr>
              <w:t>Notice of Exempt Offering of Securities</w:t>
            </w: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20" w:type="dxa"/>
            <w:vAlign w:val="bottom"/>
            <w:gridSpan w:val="4"/>
            <w:vMerge w:val="continue"/>
          </w:tcPr>
          <w:p>
            <w:pPr>
              <w:spacing w:after="0"/>
              <w:rPr>
                <w:sz w:val="7"/>
                <w:szCs w:val="7"/>
                <w:color w:val="auto"/>
              </w:rPr>
            </w:pPr>
          </w:p>
        </w:tc>
        <w:tc>
          <w:tcPr>
            <w:tcW w:w="1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920" w:type="dxa"/>
            <w:vAlign w:val="bottom"/>
          </w:tcPr>
          <w:p>
            <w:pPr>
              <w:spacing w:after="0"/>
              <w:rPr>
                <w:sz w:val="24"/>
                <w:szCs w:val="24"/>
                <w:color w:val="auto"/>
              </w:rPr>
            </w:pPr>
          </w:p>
        </w:tc>
        <w:tc>
          <w:tcPr>
            <w:tcW w:w="2860" w:type="dxa"/>
            <w:vAlign w:val="bottom"/>
            <w:gridSpan w:val="4"/>
            <w:vMerge w:val="restart"/>
          </w:tcPr>
          <w:p>
            <w:pPr>
              <w:ind w:left="136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86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0000840715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20" w:type="dxa"/>
            <w:vAlign w:val="bottom"/>
            <w:gridSpan w:val="4"/>
            <w:vMerge w:val="restart"/>
          </w:tcPr>
          <w:p>
            <w:pPr>
              <w:ind w:left="500"/>
              <w:spacing w:after="0"/>
              <w:rPr>
                <w:sz w:val="20"/>
                <w:szCs w:val="20"/>
                <w:color w:val="auto"/>
              </w:rPr>
            </w:pPr>
            <w:r>
              <w:rPr>
                <w:rFonts w:ascii="Arial" w:cs="Arial" w:eastAsia="Arial" w:hAnsi="Arial"/>
                <w:sz w:val="22"/>
                <w:szCs w:val="22"/>
                <w:color w:val="auto"/>
                <w:w w:val="98"/>
              </w:rPr>
              <w:t>CLEARONE COMMUNICATIONS INC</w:t>
            </w:r>
          </w:p>
        </w:tc>
        <w:tc>
          <w:tcPr>
            <w:tcW w:w="1700" w:type="dxa"/>
            <w:vAlign w:val="bottom"/>
            <w:gridSpan w:val="3"/>
            <w:vMerge w:val="restart"/>
          </w:tcPr>
          <w:p>
            <w:pPr>
              <w:ind w:left="8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220" w:type="dxa"/>
            <w:vAlign w:val="bottom"/>
            <w:gridSpan w:val="4"/>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20" w:type="dxa"/>
            <w:vAlign w:val="bottom"/>
            <w:gridSpan w:val="4"/>
          </w:tcPr>
          <w:p>
            <w:pPr>
              <w:ind w:left="500"/>
              <w:spacing w:after="0"/>
              <w:rPr>
                <w:sz w:val="20"/>
                <w:szCs w:val="20"/>
                <w:color w:val="auto"/>
              </w:rPr>
            </w:pPr>
            <w:r>
              <w:rPr>
                <w:rFonts w:ascii="Arial" w:cs="Arial" w:eastAsia="Arial" w:hAnsi="Arial"/>
                <w:sz w:val="22"/>
                <w:szCs w:val="22"/>
                <w:color w:val="auto"/>
                <w:w w:val="95"/>
              </w:rPr>
              <w:t>GENTNER COMMUNICATIONS CORP</w:t>
            </w:r>
          </w:p>
        </w:tc>
        <w:tc>
          <w:tcPr>
            <w:tcW w:w="2860" w:type="dxa"/>
            <w:vAlign w:val="bottom"/>
            <w:gridSpan w:val="4"/>
          </w:tcPr>
          <w:p>
            <w:pPr>
              <w:ind w:left="36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CLEARONE INC</w:t>
            </w:r>
          </w:p>
        </w:tc>
        <w:tc>
          <w:tcPr>
            <w:tcW w:w="760" w:type="dxa"/>
            <w:vAlign w:val="bottom"/>
          </w:tcPr>
          <w:p>
            <w:pPr>
              <w:spacing w:after="0"/>
              <w:rPr>
                <w:sz w:val="24"/>
                <w:szCs w:val="24"/>
                <w:color w:val="auto"/>
              </w:rPr>
            </w:pPr>
          </w:p>
        </w:tc>
        <w:tc>
          <w:tcPr>
            <w:tcW w:w="4220" w:type="dxa"/>
            <w:vAlign w:val="bottom"/>
            <w:gridSpan w:val="4"/>
          </w:tcPr>
          <w:p>
            <w:pPr>
              <w:ind w:left="500"/>
              <w:spacing w:after="0"/>
              <w:rPr>
                <w:sz w:val="20"/>
                <w:szCs w:val="20"/>
                <w:color w:val="auto"/>
              </w:rPr>
            </w:pPr>
            <w:r>
              <w:rPr>
                <w:rFonts w:ascii="Arial" w:cs="Arial" w:eastAsia="Arial" w:hAnsi="Arial"/>
                <w:sz w:val="22"/>
                <w:szCs w:val="22"/>
                <w:color w:val="auto"/>
              </w:rPr>
              <w:t>GENTNER ELECTRONICS CORP</w:t>
            </w:r>
          </w:p>
        </w:tc>
        <w:tc>
          <w:tcPr>
            <w:tcW w:w="2860" w:type="dxa"/>
            <w:vAlign w:val="bottom"/>
            <w:gridSpan w:val="4"/>
          </w:tcPr>
          <w:p>
            <w:pPr>
              <w:ind w:left="36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860" w:type="dxa"/>
            <w:vAlign w:val="bottom"/>
            <w:gridSpan w:val="4"/>
          </w:tcPr>
          <w:p>
            <w:pPr>
              <w:ind w:left="36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00" w:type="dxa"/>
            <w:vAlign w:val="bottom"/>
            <w:gridSpan w:val="3"/>
            <w:vMerge w:val="restart"/>
          </w:tcPr>
          <w:p>
            <w:pPr>
              <w:ind w:left="36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UTAH</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60" w:type="dxa"/>
            <w:vAlign w:val="bottom"/>
            <w:gridSpan w:val="4"/>
            <w:vMerge w:val="restart"/>
          </w:tcPr>
          <w:p>
            <w:pPr>
              <w:ind w:left="36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86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CLEARONE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gridSpan w:val="4"/>
          </w:tcPr>
          <w:p>
            <w:pPr>
              <w:ind w:left="12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5225 WILEY POST WAY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2"/>
                <w:szCs w:val="22"/>
                <w:color w:val="auto"/>
              </w:rPr>
              <w:t>SUITE 500</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920" w:type="dxa"/>
            <w:vAlign w:val="bottom"/>
          </w:tcPr>
          <w:p>
            <w:pPr>
              <w:jc w:val="right"/>
              <w:ind w:right="332"/>
              <w:spacing w:after="0"/>
              <w:rPr>
                <w:sz w:val="20"/>
                <w:szCs w:val="20"/>
                <w:color w:val="auto"/>
              </w:rPr>
            </w:pPr>
            <w:r>
              <w:rPr>
                <w:rFonts w:ascii="Arial" w:cs="Arial" w:eastAsia="Arial" w:hAnsi="Arial"/>
                <w:sz w:val="22"/>
                <w:szCs w:val="22"/>
                <w:b w:val="1"/>
                <w:bCs w:val="1"/>
                <w:color w:val="auto"/>
                <w:w w:val="90"/>
              </w:rPr>
              <w:t>ZIP/PostalCode</w:t>
            </w:r>
          </w:p>
        </w:tc>
        <w:tc>
          <w:tcPr>
            <w:tcW w:w="2860" w:type="dxa"/>
            <w:vAlign w:val="bottom"/>
            <w:gridSpan w:val="4"/>
          </w:tcPr>
          <w:p>
            <w:pPr>
              <w:ind w:left="26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SALT LAKE CITY</w:t>
            </w:r>
          </w:p>
        </w:tc>
        <w:tc>
          <w:tcPr>
            <w:tcW w:w="760" w:type="dxa"/>
            <w:vAlign w:val="bottom"/>
          </w:tcPr>
          <w:p>
            <w:pPr>
              <w:spacing w:after="0"/>
              <w:rPr>
                <w:sz w:val="20"/>
                <w:szCs w:val="20"/>
                <w:color w:val="auto"/>
              </w:rPr>
            </w:pPr>
            <w:r>
              <w:rPr>
                <w:rFonts w:ascii="Arial" w:cs="Arial" w:eastAsia="Arial" w:hAnsi="Arial"/>
                <w:sz w:val="22"/>
                <w:szCs w:val="22"/>
                <w:color w:val="auto"/>
              </w:rPr>
              <w:t>UTAH</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2"/>
                <w:szCs w:val="22"/>
                <w:color w:val="auto"/>
              </w:rPr>
              <w:t>84116</w:t>
            </w:r>
          </w:p>
        </w:tc>
        <w:tc>
          <w:tcPr>
            <w:tcW w:w="1600" w:type="dxa"/>
            <w:vAlign w:val="bottom"/>
          </w:tcPr>
          <w:p>
            <w:pPr>
              <w:ind w:left="140"/>
              <w:spacing w:after="0"/>
              <w:rPr>
                <w:sz w:val="20"/>
                <w:szCs w:val="20"/>
                <w:color w:val="auto"/>
              </w:rPr>
            </w:pPr>
            <w:r>
              <w:rPr>
                <w:rFonts w:ascii="Arial" w:cs="Arial" w:eastAsia="Arial" w:hAnsi="Arial"/>
                <w:sz w:val="22"/>
                <w:szCs w:val="22"/>
                <w:color w:val="auto"/>
              </w:rPr>
              <w:t>801-975-7200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1920" w:type="dxa"/>
            <w:vAlign w:val="bottom"/>
          </w:tcPr>
          <w:p>
            <w:pPr>
              <w:spacing w:after="0"/>
              <w:rPr>
                <w:sz w:val="24"/>
                <w:szCs w:val="24"/>
                <w:color w:val="auto"/>
              </w:rPr>
            </w:pPr>
          </w:p>
        </w:tc>
        <w:tc>
          <w:tcPr>
            <w:tcW w:w="1700" w:type="dxa"/>
            <w:vAlign w:val="bottom"/>
            <w:gridSpan w:val="3"/>
          </w:tcPr>
          <w:p>
            <w:pPr>
              <w:jc w:val="center"/>
              <w:ind w:left="9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Hakimoglu</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8"/>
              </w:rPr>
              <w:t>Zeynep</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0" w:type="dxa"/>
            <w:vAlign w:val="bottom"/>
            <w:gridSpan w:val="3"/>
          </w:tcPr>
          <w:p>
            <w:pPr>
              <w:jc w:val="center"/>
              <w:ind w:right="1412"/>
              <w:spacing w:after="0"/>
              <w:rPr>
                <w:sz w:val="20"/>
                <w:szCs w:val="20"/>
                <w:color w:val="auto"/>
              </w:rPr>
            </w:pPr>
            <w:r>
              <w:rPr>
                <w:rFonts w:ascii="Arial" w:cs="Arial" w:eastAsia="Arial" w:hAnsi="Arial"/>
                <w:sz w:val="22"/>
                <w:szCs w:val="22"/>
                <w:b w:val="1"/>
                <w:bCs w:val="1"/>
                <w:color w:val="auto"/>
                <w:w w:val="86"/>
              </w:rPr>
              <w:t>Street Address 2</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5225 Wiley Post Way</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500</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220" w:type="dxa"/>
            <w:vAlign w:val="bottom"/>
            <w:gridSpan w:val="4"/>
          </w:tcPr>
          <w:p>
            <w:pPr>
              <w:jc w:val="center"/>
              <w:ind w:right="612"/>
              <w:spacing w:after="0"/>
              <w:rPr>
                <w:sz w:val="20"/>
                <w:szCs w:val="20"/>
                <w:color w:val="auto"/>
              </w:rPr>
            </w:pPr>
            <w:r>
              <w:rPr>
                <w:rFonts w:ascii="Arial" w:cs="Arial" w:eastAsia="Arial" w:hAnsi="Arial"/>
                <w:sz w:val="22"/>
                <w:szCs w:val="22"/>
                <w:b w:val="1"/>
                <w:bCs w:val="1"/>
                <w:color w:val="auto"/>
                <w:w w:val="89"/>
              </w:rPr>
              <w:t>State/Province/Country</w:t>
            </w:r>
          </w:p>
        </w:tc>
        <w:tc>
          <w:tcPr>
            <w:tcW w:w="1700" w:type="dxa"/>
            <w:vAlign w:val="bottom"/>
            <w:gridSpan w:val="3"/>
          </w:tcPr>
          <w:p>
            <w:pPr>
              <w:jc w:val="center"/>
              <w:ind w:left="9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Salt Lake City</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UTAH</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jc w:val="right"/>
              <w:ind w:right="92"/>
              <w:spacing w:after="0"/>
              <w:rPr>
                <w:sz w:val="20"/>
                <w:szCs w:val="20"/>
                <w:color w:val="auto"/>
              </w:rPr>
            </w:pPr>
            <w:r>
              <w:rPr>
                <w:rFonts w:ascii="Arial" w:cs="Arial" w:eastAsia="Arial" w:hAnsi="Arial"/>
                <w:sz w:val="22"/>
                <w:szCs w:val="22"/>
                <w:color w:val="auto"/>
              </w:rPr>
              <w:t>84116</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gridSpan w:val="6"/>
          </w:tcPr>
          <w:p>
            <w:pPr>
              <w:spacing w:after="0"/>
              <w:rPr>
                <w:sz w:val="20"/>
                <w:szCs w:val="20"/>
                <w:color w:val="auto"/>
              </w:rPr>
            </w:pPr>
            <w:r>
              <w:rPr>
                <w:rFonts w:ascii="Arial" w:cs="Arial" w:eastAsia="Arial" w:hAnsi="Arial"/>
                <w:sz w:val="22"/>
                <w:szCs w:val="22"/>
                <w:color w:val="auto"/>
              </w:rPr>
              <w:t>Chairman, Chief Executive Officer, and President</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gridSpan w:val="2"/>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gridSpan w:val="3"/>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1920" w:type="dxa"/>
            <w:vAlign w:val="bottom"/>
          </w:tcPr>
          <w:p>
            <w:pPr>
              <w:spacing w:after="0"/>
              <w:rPr>
                <w:sz w:val="24"/>
                <w:szCs w:val="24"/>
                <w:color w:val="auto"/>
              </w:rPr>
            </w:pPr>
          </w:p>
        </w:tc>
        <w:tc>
          <w:tcPr>
            <w:tcW w:w="1700" w:type="dxa"/>
            <w:vAlign w:val="bottom"/>
            <w:gridSpan w:val="3"/>
          </w:tcPr>
          <w:p>
            <w:pPr>
              <w:jc w:val="center"/>
              <w:ind w:left="9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Narayanan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Narsi</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0" w:type="dxa"/>
            <w:vAlign w:val="bottom"/>
            <w:gridSpan w:val="3"/>
          </w:tcPr>
          <w:p>
            <w:pPr>
              <w:jc w:val="center"/>
              <w:ind w:right="1412"/>
              <w:spacing w:after="0"/>
              <w:rPr>
                <w:sz w:val="20"/>
                <w:szCs w:val="20"/>
                <w:color w:val="auto"/>
              </w:rPr>
            </w:pPr>
            <w:r>
              <w:rPr>
                <w:rFonts w:ascii="Arial" w:cs="Arial" w:eastAsia="Arial" w:hAnsi="Arial"/>
                <w:sz w:val="22"/>
                <w:szCs w:val="22"/>
                <w:b w:val="1"/>
                <w:bCs w:val="1"/>
                <w:color w:val="auto"/>
                <w:w w:val="86"/>
              </w:rPr>
              <w:t>Street Address 2</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5225 Wiley Post Way</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500</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220" w:type="dxa"/>
            <w:vAlign w:val="bottom"/>
            <w:gridSpan w:val="4"/>
          </w:tcPr>
          <w:p>
            <w:pPr>
              <w:jc w:val="center"/>
              <w:ind w:right="612"/>
              <w:spacing w:after="0"/>
              <w:rPr>
                <w:sz w:val="20"/>
                <w:szCs w:val="20"/>
                <w:color w:val="auto"/>
              </w:rPr>
            </w:pPr>
            <w:r>
              <w:rPr>
                <w:rFonts w:ascii="Arial" w:cs="Arial" w:eastAsia="Arial" w:hAnsi="Arial"/>
                <w:sz w:val="22"/>
                <w:szCs w:val="22"/>
                <w:b w:val="1"/>
                <w:bCs w:val="1"/>
                <w:color w:val="auto"/>
                <w:w w:val="89"/>
              </w:rPr>
              <w:t>State/Province/Country</w:t>
            </w:r>
          </w:p>
        </w:tc>
        <w:tc>
          <w:tcPr>
            <w:tcW w:w="1700" w:type="dxa"/>
            <w:vAlign w:val="bottom"/>
            <w:gridSpan w:val="3"/>
          </w:tcPr>
          <w:p>
            <w:pPr>
              <w:jc w:val="center"/>
              <w:ind w:left="9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Salt Lake City</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UTAH</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jc w:val="right"/>
              <w:ind w:right="92"/>
              <w:spacing w:after="0"/>
              <w:rPr>
                <w:sz w:val="20"/>
                <w:szCs w:val="20"/>
                <w:color w:val="auto"/>
              </w:rPr>
            </w:pPr>
            <w:r>
              <w:rPr>
                <w:rFonts w:ascii="Arial" w:cs="Arial" w:eastAsia="Arial" w:hAnsi="Arial"/>
                <w:sz w:val="22"/>
                <w:szCs w:val="22"/>
                <w:color w:val="auto"/>
              </w:rPr>
              <w:t>84116</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-8156575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-8156575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Senior Vice President of Finance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ectPr>
          <w:pgSz w:w="11900" w:h="16838" w:orient="portrait"/>
          <w:cols w:equalWidth="0" w:num="2">
            <w:col w:w="3920" w:space="720"/>
            <w:col w:w="5579"/>
          </w:cols>
          <w:pgMar w:left="240" w:top="118" w:right="1440"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7. Type of Filing</w:t>
      </w:r>
    </w:p>
    <w:p>
      <w:pPr>
        <w:sectPr>
          <w:pgSz w:w="11900" w:h="16838" w:orient="portrait"/>
          <w:cols w:equalWidth="0" w:num="1">
            <w:col w:w="10219"/>
          </w:cols>
          <w:pgMar w:left="240" w:top="118" w:right="1440" w:bottom="0" w:gutter="0" w:footer="0" w:header="0"/>
          <w:type w:val="continuous"/>
        </w:sectPr>
      </w:pPr>
    </w:p>
    <w:bookmarkStart w:id="2" w:name="page3"/>
    <w:bookmarkEnd w:id="2"/>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2019-12-17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59" w:right="279" w:bottom="0" w:gutter="0" w:footer="0" w:header="0"/>
        </w:sect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9"/>
          <w:szCs w:val="19"/>
          <w:color w:val="auto"/>
        </w:rPr>
        <w:t>Equity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Pooled Investment Fund Interests</w:t>
      </w:r>
    </w:p>
    <w:p>
      <w:pPr>
        <w:spacing w:after="0" w:line="79" w:lineRule="exact"/>
        <w:rPr>
          <w:sz w:val="20"/>
          <w:szCs w:val="20"/>
          <w:color w:val="auto"/>
        </w:rPr>
      </w:pPr>
    </w:p>
    <w:p>
      <w:pPr>
        <w:sectPr>
          <w:pgSz w:w="11900" w:h="16838" w:orient="portrait"/>
          <w:cols w:equalWidth="0" w:num="2">
            <w:col w:w="5200" w:space="720"/>
            <w:col w:w="5460"/>
          </w:cols>
          <w:pgMar w:left="240" w:top="159"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X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Tenant-in-Common Securities</w:t>
      </w:r>
    </w:p>
    <w:p>
      <w:pPr>
        <w:spacing w:after="0" w:line="79" w:lineRule="exact"/>
        <w:rPr>
          <w:sz w:val="20"/>
          <w:szCs w:val="20"/>
          <w:color w:val="auto"/>
        </w:rPr>
      </w:pPr>
    </w:p>
    <w:p>
      <w:pPr>
        <w:sectPr>
          <w:pgSz w:w="11900" w:h="16838" w:orient="portrait"/>
          <w:cols w:equalWidth="0" w:num="2">
            <w:col w:w="5200" w:space="720"/>
            <w:col w:w="5460"/>
          </w:cols>
          <w:pgMar w:left="240" w:top="159"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X Option, Warrant or Other Right to Acquire Another 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Mineral Property Securities</w:t>
      </w:r>
    </w:p>
    <w:p>
      <w:pPr>
        <w:spacing w:after="0" w:line="69" w:lineRule="exact"/>
        <w:rPr>
          <w:sz w:val="20"/>
          <w:szCs w:val="20"/>
          <w:color w:val="auto"/>
        </w:rPr>
      </w:pPr>
    </w:p>
    <w:p>
      <w:pPr>
        <w:sectPr>
          <w:pgSz w:w="11900" w:h="16838" w:orient="portrait"/>
          <w:cols w:equalWidth="0" w:num="2">
            <w:col w:w="5480" w:space="440"/>
            <w:col w:w="5460"/>
          </w:cols>
          <w:pgMar w:left="240" w:top="159" w:right="279" w:bottom="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$3,000,000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566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56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$3,000,000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$3,000,000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59" w:right="279" w:bottom="0" w:gutter="0" w:footer="0" w:header="0"/>
          <w:type w:val="continuous"/>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5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5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ectPr>
          <w:pgSz w:w="11900" w:h="16838" w:orient="portrait"/>
          <w:cols w:equalWidth="0" w:num="1">
            <w:col w:w="11380"/>
          </w:cols>
          <w:pgMar w:left="240" w:top="159" w:right="279" w:bottom="0" w:gutter="0" w:footer="0" w:header="0"/>
          <w:type w:val="continuous"/>
        </w:sectPr>
      </w:pPr>
    </w:p>
    <w:bookmarkStart w:id="3" w:name="page4"/>
    <w:bookmarkEnd w:id="3"/>
    <w:p>
      <w:pPr>
        <w:jc w:val="both"/>
        <w:ind w:right="100"/>
        <w:spacing w:after="0" w:line="241" w:lineRule="auto"/>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5"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6"/>
              </w:rPr>
              <w:t>Issuer</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7"/>
              </w:rPr>
              <w:t>Name of Signer</w:t>
            </w:r>
          </w:p>
        </w:tc>
        <w:tc>
          <w:tcPr>
            <w:tcW w:w="40" w:type="dxa"/>
            <w:vAlign w:val="bottom"/>
          </w:tcPr>
          <w:p>
            <w:pPr>
              <w:spacing w:after="0"/>
              <w:rPr>
                <w:sz w:val="24"/>
                <w:szCs w:val="24"/>
                <w:color w:val="auto"/>
              </w:rPr>
            </w:pPr>
          </w:p>
        </w:tc>
        <w:tc>
          <w:tcPr>
            <w:tcW w:w="4540" w:type="dxa"/>
            <w:vAlign w:val="bottom"/>
            <w:tcBorders>
              <w:top w:val="single" w:sz="8" w:color="2C2C2C"/>
              <w:bottom w:val="single" w:sz="8" w:color="808080"/>
            </w:tcBorders>
          </w:tcPr>
          <w:p>
            <w:pPr>
              <w:ind w:left="2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2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92"/>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color w:val="auto"/>
                <w:w w:val="95"/>
              </w:rPr>
              <w:t>CLEARONE INC</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4"/>
              </w:rPr>
              <w:t>/s/ Zeynep Hakimoglu</w:t>
            </w:r>
          </w:p>
        </w:tc>
        <w:tc>
          <w:tcPr>
            <w:tcW w:w="4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4"/>
              </w:rPr>
              <w:t>Zeynep Hakimoglu</w:t>
            </w:r>
          </w:p>
        </w:tc>
        <w:tc>
          <w:tcPr>
            <w:tcW w:w="40" w:type="dxa"/>
            <w:vAlign w:val="bottom"/>
          </w:tcPr>
          <w:p>
            <w:pPr>
              <w:spacing w:after="0"/>
              <w:rPr>
                <w:sz w:val="22"/>
                <w:szCs w:val="22"/>
                <w:color w:val="auto"/>
              </w:rPr>
            </w:pPr>
          </w:p>
        </w:tc>
        <w:tc>
          <w:tcPr>
            <w:tcW w:w="45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3"/>
              </w:rPr>
              <w:t>Chairman, Chief Executive Officer, and President</w:t>
            </w:r>
          </w:p>
        </w:tc>
        <w:tc>
          <w:tcPr>
            <w:tcW w:w="20" w:type="dxa"/>
            <w:vAlign w:val="bottom"/>
          </w:tcPr>
          <w:p>
            <w:pPr>
              <w:spacing w:after="0"/>
              <w:rPr>
                <w:sz w:val="22"/>
                <w:szCs w:val="22"/>
                <w:color w:val="auto"/>
              </w:rPr>
            </w:pPr>
          </w:p>
        </w:tc>
        <w:tc>
          <w:tcPr>
            <w:tcW w:w="112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22"/>
                <w:szCs w:val="22"/>
                <w:color w:val="auto"/>
                <w:w w:val="90"/>
              </w:rPr>
              <w:t>2020-01-02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0"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2020-01-02T13:58:05Z</dcterms:created>
  <dcterms:modified xsi:type="dcterms:W3CDTF">2020-01-02T13:58:05Z</dcterms:modified>
</cp:coreProperties>
</file>