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2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 20549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2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FORM 8-K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21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CURRENT REPORT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Pursuant to Section 13 or 15(d) of the Securities Exchange Act of 1934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of Report (Date of earliest event reported): April 23, 2002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ClearOne Communications Inc.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----------------------------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243" w:right="1440" w:bottom="0" w:gutter="0" w:footer="0" w:header="0"/>
        </w:sectPr>
      </w:pP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UTAH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(State or Other Jurisdiction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0-17219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87-0398877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(IRS Employer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Identification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40" w:space="300"/>
            <w:col w:w="1520" w:space="700"/>
            <w:col w:w="4559"/>
          </w:cols>
          <w:pgMar w:left="240" w:top="243" w:right="1440" w:bottom="0" w:gutter="0" w:footer="0" w:header="0"/>
          <w:type w:val="continuous"/>
        </w:sectPr>
      </w:pP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18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1825 Research Way, Salt Lake City, Utah 84119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8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---------------------------------------------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(Address of Principal Executive Offices) (Zip Code)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(801) 975-7200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---------------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(Registrant's Telephone Number, Including Area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----------------------------------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right="2439" w:firstLine="505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On April 23, 2002, ClearOne Communications Inc., (the "Company" or "ClearOne"), issued a press release reporting the Company's financial results for the fiscal quarter ended March 31, 2002. Set forth below is certain financial information reported by ClearOne in the press release.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Financial Highlights From Continuing Operations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(unaudited)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ind w:left="54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Three Months Ended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560"/>
        <w:spacing w:after="0"/>
        <w:tabs>
          <w:tab w:leader="none" w:pos="6760" w:val="left"/>
          <w:tab w:leader="none" w:pos="84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3/31/02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3/31/01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Change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-------------------------------------------------------------------------------------------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Sales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14,171,156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6"/>
              </w:rPr>
              <w:t>10,212,333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+39%</w:t>
            </w:r>
          </w:p>
        </w:tc>
      </w:tr>
      <w:tr>
        <w:trPr>
          <w:trHeight w:val="194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Net income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2,070,946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1,359,032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+52%</w:t>
            </w:r>
          </w:p>
        </w:tc>
      </w:tr>
      <w:tr>
        <w:trPr>
          <w:trHeight w:val="194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Diluted earnings per share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0.20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0.15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+33%</w:t>
            </w:r>
          </w:p>
        </w:tc>
      </w:tr>
      <w:tr>
        <w:trPr>
          <w:trHeight w:val="389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Nine Months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Ended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4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3/31/02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3/31/01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Change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--------------------------------------------------------------------------------------------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Sales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37,973,838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29,225,712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+30%</w:t>
            </w:r>
          </w:p>
        </w:tc>
      </w:tr>
      <w:tr>
        <w:trPr>
          <w:trHeight w:val="194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Net income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4,974,533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3,905,397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+27%</w:t>
            </w:r>
          </w:p>
        </w:tc>
      </w:tr>
      <w:tr>
        <w:trPr>
          <w:trHeight w:val="194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Diluted earnings per share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0.51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0.43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+19%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right="2119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For the third quarter ended March 31, 2002, ClearOne reported net income from continuing operations of $2.1 million, or $0.20 per fully diluted share, on sales of $14.2 million. This represents a 52 percent increase in net income and a 39 percent increase in sales over the same quarter last year, for which the company reported net income from continuing operations of $1.4 million, or $0.15 per fully diluted share, on sales of $10.2 million. Gross margins for the quarter were 61 percent compared to 58 percent for the same quarter last year.</w:t>
      </w:r>
    </w:p>
    <w:p>
      <w:pPr>
        <w:sectPr>
          <w:pgSz w:w="11900" w:h="16838" w:orient="portrait"/>
          <w:cols w:equalWidth="0" w:num="1">
            <w:col w:w="10219"/>
          </w:cols>
          <w:pgMar w:left="240" w:top="243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2119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For the first nine months of fiscal 2002, ClearOne reported net income from continuing operations of $5.0 million, or $0.51 per fully diluted share, on sales of $38.0 million. Comparatively, the company reported net income from continuing operations of $3.9 million, or $0.43 per fully diluted share, on sales of $29.2 million for the same period last year. Year-to-date gross margins were 60 percent, up slightly from 59 percent last year.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1440" w:gutter="0" w:footer="0" w:header="0"/>
        </w:sectPr>
      </w:pPr>
    </w:p>
    <w:bookmarkStart w:id="2" w:name="page3"/>
    <w:bookmarkEnd w:id="2"/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ClearOne Communications Inc.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Condensed Statement of Continuing Operations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1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(unaudited)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5160"/>
        <w:spacing w:after="0"/>
        <w:tabs>
          <w:tab w:leader="none" w:pos="8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Three Months Ended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Nine Months Ended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860"/>
        <w:spacing w:after="0"/>
        <w:tabs>
          <w:tab w:leader="none" w:pos="6660" w:val="left"/>
          <w:tab w:leader="none" w:pos="8480" w:val="left"/>
          <w:tab w:leader="none" w:pos="10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3/31/02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3/31/01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3/31/02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3/31/01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----------------------------------------------------------------------------------------------------------------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Sales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14,171,156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10,212,333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37,973,838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29,225,712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Cost of goods sold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5,586,839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4,327,987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15,225,933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12,064,698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20" w:type="dxa"/>
            <w:vAlign w:val="bottom"/>
            <w:gridSpan w:val="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8"/>
              </w:rPr>
              <w:t>----------------------------------------------------------------------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Gross profit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8,584,317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5,884,346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22,747,905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17,161,014</w:t>
            </w:r>
          </w:p>
        </w:tc>
      </w:tr>
      <w:tr>
        <w:trPr>
          <w:trHeight w:val="389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Sales &amp; marketing expenses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2,763,581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1,932,327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7,995,734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5,755,898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General &amp; administrative expenses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1,542,983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1,133,525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4,101,769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3,630,578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Research &amp; development expenses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1,122,973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720,426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3,044,497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1,760,921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20" w:type="dxa"/>
            <w:vAlign w:val="bottom"/>
            <w:gridSpan w:val="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8"/>
              </w:rPr>
              <w:t>----------------------------------------------------------------------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Total expenses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5,429,537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3,786,278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15,142,000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11,147,397</w:t>
            </w:r>
          </w:p>
        </w:tc>
      </w:tr>
      <w:tr>
        <w:trPr>
          <w:trHeight w:val="389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Operating Income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3,154,780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2,098,068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7,605,905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6,013,617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Other items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(71,370)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69,277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139,188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252,083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Income tax expense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(1,012,464)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(808,313)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(2,770,560)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(2,360,303)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20" w:type="dxa"/>
            <w:vAlign w:val="bottom"/>
            <w:gridSpan w:val="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8"/>
              </w:rPr>
              <w:t>----------------------------------------------------------------------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Net income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2,070,946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1,359,032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4,974,533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3,905,397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20" w:type="dxa"/>
            <w:vAlign w:val="bottom"/>
            <w:gridSpan w:val="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8"/>
              </w:rPr>
              <w:t>======================================================================</w:t>
            </w:r>
          </w:p>
        </w:tc>
      </w:tr>
      <w:tr>
        <w:trPr>
          <w:trHeight w:val="389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Basic earnings per share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0.20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0.16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0.54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0.46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Fully diluted earnings per share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0.20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0.15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0.51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0.43</w:t>
            </w:r>
          </w:p>
        </w:tc>
      </w:tr>
      <w:tr>
        <w:trPr>
          <w:trHeight w:val="389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Basic shares outstanding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10,158,894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8,610,375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9,246,512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8,581,738</w:t>
            </w:r>
          </w:p>
        </w:tc>
      </w:tr>
      <w:tr>
        <w:trPr>
          <w:trHeight w:val="19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Fully diluted shares outstanding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10,614,839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9,047,289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9,755,909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9,026,182</w:t>
            </w: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1086" w:right="139" w:bottom="1440" w:gutter="0" w:footer="0" w:header="0"/>
        </w:sectPr>
      </w:pPr>
    </w:p>
    <w:bookmarkStart w:id="3" w:name="page4"/>
    <w:bookmarkEnd w:id="3"/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ClearOne Communications Inc.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44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3380" w:type="dxa"/>
            <w:vAlign w:val="bottom"/>
          </w:tcPr>
          <w:p>
            <w:pPr>
              <w:jc w:val="right"/>
              <w:ind w:right="19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8"/>
              </w:rPr>
              <w:t>Balance Sheet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583"/>
        </w:trPr>
        <w:tc>
          <w:tcPr>
            <w:tcW w:w="3380" w:type="dxa"/>
            <w:vAlign w:val="bottom"/>
          </w:tcPr>
          <w:p>
            <w:pPr>
              <w:jc w:val="right"/>
              <w:ind w:righ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3/31/02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6/30/01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-----------------------------------------------------------------------------------------------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6"/>
              </w:rPr>
              <w:t>(unaudited)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(audited)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ASSETS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583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Current assets: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Cash and cash equivalents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23,168,321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6,852,243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Accounts receivable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14,192,043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7,284,393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Inventory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5,792,134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4,132,034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Deferred taxes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246,000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247,402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Other current assets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420,868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779,648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--------------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--------------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Total current assets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43,819,366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19,295,720</w:t>
            </w:r>
          </w:p>
        </w:tc>
      </w:tr>
      <w:tr>
        <w:trPr>
          <w:trHeight w:val="389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Property and equipment, net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3,992,612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3,696,615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Other assets, net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10,037,281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4,605,288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--------------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--------------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Total assets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57,849,259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27,597,623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==============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==============</w:t>
            </w:r>
          </w:p>
        </w:tc>
      </w:tr>
      <w:tr>
        <w:trPr>
          <w:trHeight w:val="778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LIABILITIES AND EQUITY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89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Current liabilities: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Accounts payable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1,578,877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568,782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Accrued expenses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1,320,052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1,129,528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Accrued income taxes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472,192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421,749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Current portion of capital leases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60,614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181,827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--------------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--------------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Total current liabilities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3,431,735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2,301,886</w:t>
            </w:r>
          </w:p>
        </w:tc>
      </w:tr>
      <w:tr>
        <w:trPr>
          <w:trHeight w:val="389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Capital lease obligations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15,772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48,227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Deferred tax liability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746,000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746,000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--------------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--------------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Total liabilities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4,193,507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3,096,113</w:t>
            </w:r>
          </w:p>
        </w:tc>
      </w:tr>
      <w:tr>
        <w:trPr>
          <w:trHeight w:val="389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Shareholders' equity: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10,179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8,618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Additional paid-in capital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33,140,847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8,962,699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Retained earnings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20,504,726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15,530,193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--------------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--------------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Total shareholders' equity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53,655,752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24,501,510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--------------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--------------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Total liabilities and equity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57,849,259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$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27,597,623</w:t>
            </w:r>
          </w:p>
        </w:tc>
      </w:tr>
      <w:tr>
        <w:trPr>
          <w:trHeight w:val="19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==============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==============</w:t>
            </w:r>
          </w:p>
        </w:tc>
      </w:tr>
    </w:tbl>
    <w:p>
      <w:pPr>
        <w:sectPr>
          <w:pgSz w:w="11900" w:h="16838" w:orient="portrait"/>
          <w:cols w:equalWidth="0" w:num="1">
            <w:col w:w="9719"/>
          </w:cols>
          <w:pgMar w:left="740" w:top="1086" w:right="1440" w:bottom="1440" w:gutter="0" w:footer="0" w:header="0"/>
        </w:sectPr>
      </w:pPr>
    </w:p>
    <w:bookmarkStart w:id="4" w:name="page5"/>
    <w:bookmarkEnd w:id="4"/>
    <w:p>
      <w:pPr>
        <w:jc w:val="center"/>
        <w:ind w:right="2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SIGNATURES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2539" w:firstLine="50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3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CLEARONE COMMUNICATIONS INC.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Registrant)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3640"/>
        <w:spacing w:after="0"/>
        <w:tabs>
          <w:tab w:leader="none" w:pos="4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Randall J. Wichinski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Its: Chief Financial Officer</w:t>
      </w:r>
    </w:p>
    <w:sectPr>
      <w:pgSz w:w="11900" w:h="16838" w:orient="portrait"/>
      <w:cols w:equalWidth="0" w:num="1">
        <w:col w:w="10219"/>
      </w:cols>
      <w:pgMar w:left="240" w:top="108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2019-12-11T21:37:21Z</dcterms:created>
  <dcterms:modified xsi:type="dcterms:W3CDTF">2019-12-11T21:37:21Z</dcterms:modified>
</cp:coreProperties>
</file>