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3561</w:t>
      </w:r>
    </w:p>
    <w:p>
      <w:pPr>
        <w:spacing w:after="0" w:line="201" w:lineRule="exact"/>
        <w:rPr>
          <w:sz w:val="24"/>
          <w:szCs w:val="24"/>
          <w:color w:val="auto"/>
        </w:rPr>
      </w:pPr>
    </w:p>
    <w:p>
      <w:pPr>
        <w:jc w:val="right"/>
        <w:ind w:right="2619"/>
        <w:spacing w:after="0"/>
        <w:rPr>
          <w:sz w:val="20"/>
          <w:szCs w:val="20"/>
          <w:color w:val="auto"/>
        </w:rPr>
      </w:pPr>
      <w:r>
        <w:rPr>
          <w:rFonts w:ascii="Courier New" w:cs="Courier New" w:eastAsia="Courier New" w:hAnsi="Courier New"/>
          <w:sz w:val="18"/>
          <w:szCs w:val="18"/>
          <w:color w:val="auto"/>
        </w:rPr>
        <w:t>November 4,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Zeynep Hakimoglu</w:t>
      </w:r>
    </w:p>
    <w:p>
      <w:pPr>
        <w:spacing w:after="0" w:line="238" w:lineRule="auto"/>
        <w:rPr>
          <w:sz w:val="20"/>
          <w:szCs w:val="20"/>
          <w:color w:val="auto"/>
        </w:rPr>
      </w:pPr>
      <w:r>
        <w:rPr>
          <w:rFonts w:ascii="Courier New" w:cs="Courier New" w:eastAsia="Courier New" w:hAnsi="Courier New"/>
          <w:sz w:val="18"/>
          <w:szCs w:val="18"/>
          <w:color w:val="auto"/>
        </w:rPr>
        <w:t>ClearOne Communications, Inc.</w:t>
      </w:r>
    </w:p>
    <w:p>
      <w:pPr>
        <w:spacing w:after="0"/>
        <w:rPr>
          <w:sz w:val="20"/>
          <w:szCs w:val="20"/>
          <w:color w:val="auto"/>
        </w:rPr>
      </w:pPr>
      <w:r>
        <w:rPr>
          <w:rFonts w:ascii="Courier New" w:cs="Courier New" w:eastAsia="Courier New" w:hAnsi="Courier New"/>
          <w:sz w:val="18"/>
          <w:szCs w:val="18"/>
          <w:color w:val="auto"/>
        </w:rPr>
        <w:t>Chief Executive Officer and President</w:t>
      </w:r>
    </w:p>
    <w:p>
      <w:pPr>
        <w:spacing w:after="0" w:line="237" w:lineRule="auto"/>
        <w:rPr>
          <w:sz w:val="20"/>
          <w:szCs w:val="20"/>
          <w:color w:val="auto"/>
        </w:rPr>
      </w:pPr>
      <w:r>
        <w:rPr>
          <w:rFonts w:ascii="Courier New" w:cs="Courier New" w:eastAsia="Courier New" w:hAnsi="Courier New"/>
          <w:sz w:val="18"/>
          <w:szCs w:val="18"/>
          <w:color w:val="auto"/>
        </w:rPr>
        <w:t>1825 Research Way</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Salt Lake City, Utah</w:t>
        <w:tab/>
        <w:t>84119</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ClearOne Communications, Inc.</w:t>
      </w:r>
    </w:p>
    <w:p>
      <w:pPr>
        <w:ind w:left="1700"/>
        <w:spacing w:after="0" w:line="238" w:lineRule="auto"/>
        <w:rPr>
          <w:sz w:val="20"/>
          <w:szCs w:val="20"/>
          <w:color w:val="auto"/>
        </w:rPr>
      </w:pPr>
      <w:r>
        <w:rPr>
          <w:rFonts w:ascii="Courier New" w:cs="Courier New" w:eastAsia="Courier New" w:hAnsi="Courier New"/>
          <w:sz w:val="18"/>
          <w:szCs w:val="18"/>
          <w:color w:val="auto"/>
        </w:rPr>
        <w:t>Item 4.01 Form 8-K</w:t>
      </w:r>
    </w:p>
    <w:p>
      <w:pPr>
        <w:ind w:left="640"/>
        <w:spacing w:after="0"/>
        <w:rPr>
          <w:sz w:val="20"/>
          <w:szCs w:val="20"/>
          <w:color w:val="auto"/>
        </w:rPr>
      </w:pPr>
      <w:r>
        <w:rPr>
          <w:rFonts w:ascii="Courier New" w:cs="Courier New" w:eastAsia="Courier New" w:hAnsi="Courier New"/>
          <w:sz w:val="18"/>
          <w:szCs w:val="18"/>
          <w:color w:val="auto"/>
        </w:rPr>
        <w:t>Filed November 2, 2005</w:t>
      </w:r>
    </w:p>
    <w:p>
      <w:pPr>
        <w:ind w:left="1700"/>
        <w:spacing w:after="0"/>
        <w:tabs>
          <w:tab w:leader="none" w:pos="2720" w:val="left"/>
        </w:tabs>
        <w:rPr>
          <w:sz w:val="20"/>
          <w:szCs w:val="20"/>
          <w:color w:val="auto"/>
        </w:rPr>
      </w:pPr>
      <w:r>
        <w:rPr>
          <w:rFonts w:ascii="Courier New" w:cs="Courier New" w:eastAsia="Courier New" w:hAnsi="Courier New"/>
          <w:sz w:val="18"/>
          <w:szCs w:val="18"/>
          <w:color w:val="auto"/>
        </w:rPr>
        <w:t>File No.</w:t>
      </w:r>
      <w:r>
        <w:rPr>
          <w:sz w:val="20"/>
          <w:szCs w:val="20"/>
          <w:color w:val="auto"/>
        </w:rPr>
        <w:tab/>
      </w:r>
      <w:r>
        <w:rPr>
          <w:rFonts w:ascii="Courier New" w:cs="Courier New" w:eastAsia="Courier New" w:hAnsi="Courier New"/>
          <w:sz w:val="16"/>
          <w:szCs w:val="16"/>
          <w:color w:val="auto"/>
        </w:rPr>
        <w:t>0-17219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Hakimoglu:</w:t>
      </w:r>
    </w:p>
    <w:p>
      <w:pPr>
        <w:spacing w:after="0" w:line="207" w:lineRule="exact"/>
        <w:rPr>
          <w:sz w:val="24"/>
          <w:szCs w:val="24"/>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We have reviewed your filing and have the following comments.</w:t>
      </w:r>
    </w:p>
    <w:p>
      <w:pPr>
        <w:spacing w:after="0" w:line="6"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Where indicated, we think you should revise your document in response</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to these comments. If you disagree, we will consider your explanation as to why our comment is inapplicable or a revision is unnecessary. Please be as detailed as necessary in your explanation.</w:t>
      </w:r>
    </w:p>
    <w:p>
      <w:pPr>
        <w:spacing w:after="0" w:line="5" w:lineRule="exact"/>
        <w:rPr>
          <w:sz w:val="24"/>
          <w:szCs w:val="24"/>
          <w:color w:val="auto"/>
        </w:rPr>
      </w:pPr>
    </w:p>
    <w:p>
      <w:pPr>
        <w:jc w:val="both"/>
        <w:ind w:right="3579"/>
        <w:spacing w:after="0" w:line="279" w:lineRule="auto"/>
        <w:rPr>
          <w:sz w:val="20"/>
          <w:szCs w:val="20"/>
          <w:color w:val="auto"/>
        </w:rPr>
      </w:pPr>
      <w:r>
        <w:rPr>
          <w:rFonts w:ascii="Courier New" w:cs="Courier New" w:eastAsia="Courier New" w:hAnsi="Courier New"/>
          <w:sz w:val="16"/>
          <w:szCs w:val="16"/>
          <w:color w:val="auto"/>
        </w:rPr>
        <w:t>In some of our comments, we may ask you to provide us with more information so we may better understand your disclosure. After reviewing this information, we may raise additional comments.</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7" w:lineRule="exact"/>
        <w:rPr>
          <w:sz w:val="24"/>
          <w:szCs w:val="24"/>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on October 28, 2005, KPMG LLP was dismissed as principal accountants for ClearOne Communications, Inc. (the "Company") effective upon the completion of the audit of the Company`s financial statements as of and for the fiscal year ended June 30, 2004 and the issuance of its report thereon. Please file an</w:t>
      </w:r>
    </w:p>
    <w:p>
      <w:pPr>
        <w:spacing w:after="0" w:line="7" w:lineRule="exact"/>
        <w:rPr>
          <w:rFonts w:ascii="Courier New" w:cs="Courier New" w:eastAsia="Courier New" w:hAnsi="Courier New"/>
          <w:sz w:val="18"/>
          <w:szCs w:val="18"/>
          <w:color w:val="auto"/>
        </w:rPr>
      </w:pPr>
    </w:p>
    <w:p>
      <w:pPr>
        <w:ind w:right="33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amendment to the Form 8-K when KPMG LLP effectively completes its accounting services for the Company. The amended Form 8-K must include updated disclosures and include a new Exhibit 16 letter.</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As appropriate, please amend your filing and respond to</w:t>
      </w:r>
    </w:p>
    <w:p>
      <w:pPr>
        <w:spacing w:after="0" w:line="238" w:lineRule="auto"/>
        <w:rPr>
          <w:sz w:val="20"/>
          <w:szCs w:val="20"/>
          <w:color w:val="auto"/>
        </w:rPr>
      </w:pPr>
      <w:r>
        <w:rPr>
          <w:rFonts w:ascii="Courier New" w:cs="Courier New" w:eastAsia="Courier New" w:hAnsi="Courier New"/>
          <w:sz w:val="18"/>
          <w:szCs w:val="18"/>
          <w:color w:val="auto"/>
        </w:rPr>
        <w:t>these</w:t>
      </w:r>
    </w:p>
    <w:p>
      <w:pPr>
        <w:spacing w:after="0" w:line="5"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comments within five business days or tell us when you will respond.</w:t>
      </w:r>
    </w:p>
    <w:p>
      <w:pPr>
        <w:spacing w:after="0" w:line="6"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You may wish to provide us with marked copies of the amendment to expedite our review. Please furnish a cover letter with your amendment that keys your responses to our comments and provides any</w:t>
      </w:r>
    </w:p>
    <w:p>
      <w:pPr>
        <w:spacing w:after="0" w:line="5"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requested information. Detailed cover letters greatly facilitate our</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review. Please understand that we may have additional comments after</w:t>
      </w:r>
    </w:p>
    <w:p>
      <w:pPr>
        <w:spacing w:after="0"/>
        <w:rPr>
          <w:sz w:val="20"/>
          <w:szCs w:val="20"/>
          <w:color w:val="auto"/>
        </w:rPr>
      </w:pPr>
      <w:r>
        <w:rPr>
          <w:rFonts w:ascii="Courier New" w:cs="Courier New" w:eastAsia="Courier New" w:hAnsi="Courier New"/>
          <w:sz w:val="18"/>
          <w:szCs w:val="18"/>
          <w:color w:val="auto"/>
        </w:rPr>
        <w:t>reviewing your amendment and responses to our comments.</w:t>
      </w:r>
    </w:p>
    <w:p>
      <w:pPr>
        <w:spacing w:after="0" w:line="207" w:lineRule="exact"/>
        <w:rPr>
          <w:sz w:val="24"/>
          <w:szCs w:val="24"/>
          <w:color w:val="auto"/>
        </w:rPr>
      </w:pPr>
    </w:p>
    <w:p>
      <w:pPr>
        <w:ind w:right="2939" w:firstLine="948"/>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Exchange Act of 1934 and that they have provided all information investors require for an informed investment decision. Since the company and its management are in possession of all facts relating to</w:t>
      </w:r>
    </w:p>
    <w:p>
      <w:pPr>
        <w:spacing w:after="0" w:line="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 company`s disclosure, they are responsible for the accuracy and adequacy of the disclosures they have made.</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ectPr>
          <w:pgSz w:w="11900" w:h="16838" w:orient="portrait"/>
          <w:cols w:equalWidth="0" w:num="1">
            <w:col w:w="10219"/>
          </w:cols>
          <w:pgMar w:left="240" w:top="244" w:right="1440" w:bottom="0" w:gutter="0" w:footer="0" w:header="0"/>
        </w:sectPr>
      </w:pPr>
    </w:p>
    <w:bookmarkStart w:id="1" w:name="page2"/>
    <w:bookmarkEnd w:id="1"/>
    <w:p>
      <w:pPr>
        <w:ind w:right="33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you have any questions, please call Inessa Berenbaum at</w:t>
      </w:r>
    </w:p>
    <w:p>
      <w:pPr>
        <w:spacing w:after="0" w:line="238" w:lineRule="auto"/>
        <w:rPr>
          <w:sz w:val="20"/>
          <w:szCs w:val="20"/>
          <w:color w:val="auto"/>
        </w:rPr>
      </w:pPr>
      <w:r>
        <w:rPr>
          <w:rFonts w:ascii="Courier New" w:cs="Courier New" w:eastAsia="Courier New" w:hAnsi="Courier New"/>
          <w:sz w:val="18"/>
          <w:szCs w:val="18"/>
          <w:color w:val="auto"/>
        </w:rPr>
        <w:t>(202)</w:t>
      </w:r>
    </w:p>
    <w:p>
      <w:pPr>
        <w:spacing w:after="0"/>
        <w:rPr>
          <w:sz w:val="20"/>
          <w:szCs w:val="20"/>
          <w:color w:val="auto"/>
        </w:rPr>
      </w:pPr>
      <w:r>
        <w:rPr>
          <w:rFonts w:ascii="Courier New" w:cs="Courier New" w:eastAsia="Courier New" w:hAnsi="Courier New"/>
          <w:sz w:val="18"/>
          <w:szCs w:val="18"/>
          <w:color w:val="auto"/>
        </w:rPr>
        <w:t>551-3371.</w:t>
      </w: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Kyle Moffatt,</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Accountant Branch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Zeynep Hakimoglu</w:t>
      </w:r>
    </w:p>
    <w:p>
      <w:pPr>
        <w:spacing w:after="0" w:line="238" w:lineRule="auto"/>
        <w:rPr>
          <w:sz w:val="20"/>
          <w:szCs w:val="20"/>
          <w:color w:val="auto"/>
        </w:rPr>
      </w:pPr>
      <w:r>
        <w:rPr>
          <w:rFonts w:ascii="Courier New" w:cs="Courier New" w:eastAsia="Courier New" w:hAnsi="Courier New"/>
          <w:sz w:val="18"/>
          <w:szCs w:val="18"/>
          <w:color w:val="auto"/>
        </w:rPr>
        <w:t>ClearOne Communications, Inc.</w:t>
      </w:r>
    </w:p>
    <w:p>
      <w:pPr>
        <w:spacing w:after="0"/>
        <w:rPr>
          <w:sz w:val="20"/>
          <w:szCs w:val="20"/>
          <w:color w:val="auto"/>
        </w:rPr>
      </w:pPr>
      <w:r>
        <w:rPr>
          <w:rFonts w:ascii="Courier New" w:cs="Courier New" w:eastAsia="Courier New" w:hAnsi="Courier New"/>
          <w:sz w:val="18"/>
          <w:szCs w:val="18"/>
          <w:color w:val="auto"/>
        </w:rPr>
        <w:t>November 4, 2005</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2019-12-13T17:38:55Z</dcterms:created>
  <dcterms:modified xsi:type="dcterms:W3CDTF">2019-12-13T17:38:55Z</dcterms:modified>
</cp:coreProperties>
</file>