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4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1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13G/A</w:t>
      </w:r>
    </w:p>
    <w:p>
      <w:pPr>
        <w:ind w:left="3480"/>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GENTNER COMMUNICATIONS CORPORATION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$.001 PER SHARE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00037245J1</w:t>
      </w:r>
    </w:p>
    <w:p>
      <w:pPr>
        <w:jc w:val="center"/>
        <w:ind w:right="169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DECEMBER 31, 1999</w:t>
      </w:r>
    </w:p>
    <w:p>
      <w:pPr>
        <w:jc w:val="center"/>
        <w:ind w:right="159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1" w:lineRule="exact"/>
        <w:rPr>
          <w:sz w:val="24"/>
          <w:szCs w:val="24"/>
          <w:color w:val="auto"/>
        </w:rPr>
      </w:pPr>
    </w:p>
    <w:p>
      <w:pPr>
        <w:ind w:left="540"/>
        <w:spacing w:after="0"/>
        <w:tabs>
          <w:tab w:leader="none" w:pos="1680" w:val="left"/>
          <w:tab w:leader="none" w:pos="3040" w:val="left"/>
          <w:tab w:leader="none" w:pos="3880" w:val="left"/>
          <w:tab w:leader="none" w:pos="5040" w:val="left"/>
          <w:tab w:leader="none" w:pos="6100" w:val="left"/>
        </w:tabs>
        <w:rPr>
          <w:sz w:val="20"/>
          <w:szCs w:val="20"/>
          <w:color w:val="auto"/>
        </w:rPr>
      </w:pPr>
      <w:r>
        <w:rPr>
          <w:rFonts w:ascii="Courier New" w:cs="Courier New" w:eastAsia="Courier New" w:hAnsi="Courier New"/>
          <w:sz w:val="18"/>
          <w:szCs w:val="18"/>
          <w:color w:val="auto"/>
        </w:rPr>
        <w:t>Check the</w:t>
        <w:tab/>
        <w:t>appropriate</w:t>
        <w:tab/>
        <w:t>box to</w:t>
        <w:tab/>
        <w:t>designate</w:t>
        <w:tab/>
        <w:t>the rule</w:t>
      </w:r>
      <w:r>
        <w:rPr>
          <w:sz w:val="20"/>
          <w:szCs w:val="20"/>
          <w:color w:val="auto"/>
        </w:rPr>
        <w:tab/>
      </w:r>
      <w:r>
        <w:rPr>
          <w:rFonts w:ascii="Courier New" w:cs="Courier New" w:eastAsia="Courier New" w:hAnsi="Courier New"/>
          <w:sz w:val="16"/>
          <w:szCs w:val="16"/>
          <w:color w:val="auto"/>
        </w:rPr>
        <w:t>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960" w:right="7399" w:hanging="4"/>
        <w:spacing w:after="0" w:line="536" w:lineRule="auto"/>
        <w:tabs>
          <w:tab w:leader="none" w:pos="117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1160" w:hanging="204"/>
        <w:spacing w:after="0"/>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8" w:lineRule="exact"/>
        <w:rPr>
          <w:sz w:val="24"/>
          <w:szCs w:val="24"/>
          <w:color w:val="auto"/>
        </w:rPr>
      </w:pPr>
    </w:p>
    <w:p>
      <w:pPr>
        <w:spacing w:after="0"/>
        <w:tabs>
          <w:tab w:leader="none" w:pos="64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38" w:lineRule="auto"/>
        <w:tabs>
          <w:tab w:leader="none" w:pos="6200" w:val="left"/>
          <w:tab w:leader="none" w:pos="6840" w:val="left"/>
          <w:tab w:leader="none" w:pos="7140" w:val="left"/>
          <w:tab w:leader="none" w:pos="7560" w:val="left"/>
          <w:tab w:leader="none" w:pos="7880" w:val="left"/>
        </w:tabs>
        <w:rPr>
          <w:sz w:val="20"/>
          <w:szCs w:val="20"/>
          <w:color w:val="auto"/>
        </w:rPr>
      </w:pPr>
      <w:r>
        <w:rPr>
          <w:rFonts w:ascii="Courier New" w:cs="Courier New" w:eastAsia="Courier New" w:hAnsi="Courier New"/>
          <w:sz w:val="18"/>
          <w:szCs w:val="18"/>
          <w:color w:val="auto"/>
        </w:rPr>
        <w:t>CUSIP NO. 00037245J1</w:t>
      </w:r>
      <w:r>
        <w:rPr>
          <w:sz w:val="20"/>
          <w:szCs w:val="20"/>
          <w:color w:val="auto"/>
        </w:rPr>
        <w:tab/>
      </w:r>
      <w:r>
        <w:rPr>
          <w:rFonts w:ascii="Courier New" w:cs="Courier New" w:eastAsia="Courier New" w:hAnsi="Courier New"/>
          <w:sz w:val="18"/>
          <w:szCs w:val="18"/>
          <w:color w:val="auto"/>
        </w:rPr>
        <w:t>PAGE</w:t>
        <w:tab/>
        <w:t>2</w:t>
        <w:tab/>
        <w:t>OF</w:t>
        <w:tab/>
        <w:t>5</w:t>
        <w:tab/>
        <w:t>PAGES</w:t>
      </w:r>
    </w:p>
    <w:p>
      <w:pPr>
        <w:spacing w:after="0"/>
        <w:tabs>
          <w:tab w:leader="none" w:pos="64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5"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right="6979" w:hanging="316"/>
        <w:spacing w:after="0" w:line="46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 Stephen Watson</w:t>
      </w:r>
    </w:p>
    <w:p>
      <w:pPr>
        <w:spacing w:after="0" w:line="7"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right"/>
        <w:ind w:left="320" w:right="169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(a) [ ] (b) [ ]</w:t>
      </w:r>
    </w:p>
    <w:p>
      <w:pPr>
        <w:spacing w:after="0" w:line="6"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U.S.</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pacing w:after="0" w:line="201"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20"/>
                <w:szCs w:val="20"/>
                <w:color w:val="auto"/>
              </w:rPr>
            </w:pPr>
            <w:r>
              <w:rPr>
                <w:rFonts w:ascii="Courier New" w:cs="Courier New" w:eastAsia="Courier New" w:hAnsi="Courier New"/>
                <w:sz w:val="18"/>
                <w:szCs w:val="18"/>
                <w:color w:val="auto"/>
              </w:rPr>
              <w:t>40,000</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1100" w:type="dxa"/>
            <w:vAlign w:val="bottom"/>
            <w:gridSpan w:val="2"/>
          </w:tcPr>
          <w:p>
            <w:pPr>
              <w:ind w:left="100"/>
              <w:spacing w:after="0"/>
              <w:rPr>
                <w:sz w:val="20"/>
                <w:szCs w:val="20"/>
                <w:color w:val="auto"/>
              </w:rPr>
            </w:pPr>
            <w:r>
              <w:rPr>
                <w:rFonts w:ascii="Courier New" w:cs="Courier New" w:eastAsia="Courier New" w:hAnsi="Courier New"/>
                <w:sz w:val="3"/>
                <w:szCs w:val="3"/>
                <w:color w:val="auto"/>
                <w:w w:val="83"/>
              </w:rPr>
              <w:t>-----------------------------------------------------------------</w:t>
            </w:r>
          </w:p>
        </w:tc>
        <w:tc>
          <w:tcPr>
            <w:tcW w:w="1640" w:type="dxa"/>
            <w:vAlign w:val="bottom"/>
          </w:tcPr>
          <w:p>
            <w:pPr>
              <w:spacing w:after="0"/>
              <w:rPr>
                <w:sz w:val="17"/>
                <w:szCs w:val="17"/>
                <w:color w:val="auto"/>
              </w:rPr>
            </w:pPr>
          </w:p>
        </w:tc>
      </w:tr>
      <w:tr>
        <w:trPr>
          <w:trHeight w:val="203"/>
        </w:trPr>
        <w:tc>
          <w:tcPr>
            <w:tcW w:w="13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2"/>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13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20" w:type="dxa"/>
            <w:vAlign w:val="bottom"/>
          </w:tcPr>
          <w:p>
            <w:pPr>
              <w:spacing w:after="0"/>
              <w:rPr>
                <w:sz w:val="17"/>
                <w:szCs w:val="17"/>
                <w:color w:val="auto"/>
              </w:rPr>
            </w:pP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640" w:type="dxa"/>
            <w:vAlign w:val="bottom"/>
          </w:tcPr>
          <w:p>
            <w:pPr>
              <w:spacing w:after="0"/>
              <w:rPr>
                <w:sz w:val="17"/>
                <w:szCs w:val="17"/>
                <w:color w:val="auto"/>
              </w:rPr>
            </w:pPr>
          </w:p>
        </w:tc>
      </w:tr>
      <w:tr>
        <w:trPr>
          <w:trHeight w:val="203"/>
        </w:trPr>
        <w:tc>
          <w:tcPr>
            <w:tcW w:w="13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rPr>
              <w:t>EACH</w:t>
            </w:r>
          </w:p>
        </w:tc>
        <w:tc>
          <w:tcPr>
            <w:tcW w:w="1100" w:type="dxa"/>
            <w:vAlign w:val="bottom"/>
            <w:gridSpan w:val="2"/>
          </w:tcPr>
          <w:p>
            <w:pPr>
              <w:ind w:left="100"/>
              <w:spacing w:after="0"/>
              <w:rPr>
                <w:sz w:val="20"/>
                <w:szCs w:val="20"/>
                <w:color w:val="auto"/>
              </w:rPr>
            </w:pPr>
            <w:r>
              <w:rPr>
                <w:rFonts w:ascii="Courier New" w:cs="Courier New" w:eastAsia="Courier New" w:hAnsi="Courier New"/>
                <w:sz w:val="3"/>
                <w:szCs w:val="3"/>
                <w:color w:val="auto"/>
                <w:w w:val="83"/>
              </w:rPr>
              <w:t>-----------------------------------------------------------------</w:t>
            </w:r>
          </w:p>
        </w:tc>
        <w:tc>
          <w:tcPr>
            <w:tcW w:w="1640" w:type="dxa"/>
            <w:vAlign w:val="bottom"/>
          </w:tcPr>
          <w:p>
            <w:pPr>
              <w:spacing w:after="0"/>
              <w:rPr>
                <w:sz w:val="17"/>
                <w:szCs w:val="17"/>
                <w:color w:val="auto"/>
              </w:rPr>
            </w:pPr>
          </w:p>
        </w:tc>
      </w:tr>
      <w:tr>
        <w:trPr>
          <w:trHeight w:val="203"/>
        </w:trPr>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2"/>
        </w:trPr>
        <w:tc>
          <w:tcPr>
            <w:tcW w:w="13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13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rPr>
              <w:t>WITH</w:t>
            </w:r>
          </w:p>
        </w:tc>
        <w:tc>
          <w:tcPr>
            <w:tcW w:w="420" w:type="dxa"/>
            <w:vAlign w:val="bottom"/>
          </w:tcPr>
          <w:p>
            <w:pPr>
              <w:spacing w:after="0"/>
              <w:rPr>
                <w:sz w:val="17"/>
                <w:szCs w:val="17"/>
                <w:color w:val="auto"/>
              </w:rPr>
            </w:pP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40,000</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r>
    </w:tbl>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1900" w:right="5699" w:hanging="313"/>
        <w:spacing w:after="0" w:line="357" w:lineRule="auto"/>
        <w:tabs>
          <w:tab w:leader="none" w:pos="19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ectPr>
          <w:pgSz w:w="11900" w:h="16838" w:orient="portrait"/>
          <w:cols w:equalWidth="0" w:num="1">
            <w:col w:w="10139"/>
          </w:cols>
          <w:pgMar w:left="320" w:top="244"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40,000 shares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   CHECK BOX IF THE AGGREGATE AMOUNT IN ROW (9) EXCLUDES CERTAIN SHARES*  [ ]</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.005%</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139"/>
          </w:cols>
          <w:pgMar w:left="320" w:top="33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1825 Research Way</w:t>
      </w:r>
    </w:p>
    <w:p>
      <w:pPr>
        <w:ind w:left="1160"/>
        <w:spacing w:after="0" w:line="238" w:lineRule="auto"/>
        <w:rPr>
          <w:sz w:val="20"/>
          <w:szCs w:val="20"/>
          <w:color w:val="auto"/>
        </w:rPr>
      </w:pPr>
      <w:r>
        <w:rPr>
          <w:rFonts w:ascii="Courier New" w:cs="Courier New" w:eastAsia="Courier New" w:hAnsi="Courier New"/>
          <w:sz w:val="18"/>
          <w:szCs w:val="18"/>
          <w:color w:val="auto"/>
        </w:rPr>
        <w:t>Salt Lake City, UT 84119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Stephen Watson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237 Park Avenue, Suite 801</w:t>
      </w:r>
    </w:p>
    <w:p>
      <w:pPr>
        <w:ind w:left="1160"/>
        <w:spacing w:after="0" w:line="238" w:lineRule="auto"/>
        <w:rPr>
          <w:sz w:val="20"/>
          <w:szCs w:val="20"/>
          <w:color w:val="auto"/>
        </w:rPr>
      </w:pPr>
      <w:r>
        <w:rPr>
          <w:rFonts w:ascii="Courier New" w:cs="Courier New" w:eastAsia="Courier New" w:hAnsi="Courier New"/>
          <w:sz w:val="18"/>
          <w:szCs w:val="18"/>
          <w:color w:val="auto"/>
        </w:rPr>
        <w:t>New York, NY 10017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Common Stock, $.001 par value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00037245J1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RULES 13d-1(b), OR 13d-2(b)</w:t>
      </w:r>
    </w:p>
    <w:p>
      <w:pPr>
        <w:ind w:left="8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1" w:lineRule="exact"/>
        <w:rPr>
          <w:sz w:val="20"/>
          <w:szCs w:val="20"/>
          <w:color w:val="auto"/>
        </w:rPr>
      </w:pPr>
    </w:p>
    <w:p>
      <w:pPr>
        <w:ind w:left="1380" w:hanging="530"/>
        <w:spacing w:after="0"/>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1380" w:hanging="530"/>
        <w:spacing w:after="0"/>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sz w:val="20"/>
          <w:szCs w:val="20"/>
          <w:color w:val="auto"/>
        </w:rPr>
      </w:pPr>
    </w:p>
    <w:p>
      <w:pPr>
        <w:ind w:left="860"/>
        <w:spacing w:after="0"/>
        <w:tabs>
          <w:tab w:leader="none" w:pos="1360" w:val="left"/>
          <w:tab w:leader="none" w:pos="1980" w:val="left"/>
          <w:tab w:leader="none" w:pos="8000" w:val="left"/>
        </w:tabs>
        <w:rPr>
          <w:sz w:val="20"/>
          <w:szCs w:val="20"/>
          <w:color w:val="auto"/>
        </w:rPr>
      </w:pPr>
      <w:r>
        <w:rPr>
          <w:rFonts w:ascii="Courier New" w:cs="Courier New" w:eastAsia="Courier New" w:hAnsi="Courier New"/>
          <w:sz w:val="18"/>
          <w:szCs w:val="18"/>
          <w:color w:val="auto"/>
        </w:rPr>
        <w:t>(c)</w:t>
        <w:tab/>
        <w:t>[ ]</w:t>
        <w:tab/>
        <w:t>Insurance Company as defined in section 3(a)(19) of the</w:t>
      </w:r>
      <w:r>
        <w:rPr>
          <w:sz w:val="20"/>
          <w:szCs w:val="20"/>
          <w:color w:val="auto"/>
        </w:rPr>
        <w:tab/>
      </w:r>
      <w:r>
        <w:rPr>
          <w:rFonts w:ascii="Courier New" w:cs="Courier New" w:eastAsia="Courier New" w:hAnsi="Courier New"/>
          <w:sz w:val="16"/>
          <w:szCs w:val="16"/>
          <w:color w:val="auto"/>
        </w:rPr>
        <w:t>Act,</w:t>
      </w:r>
    </w:p>
    <w:p>
      <w:pPr>
        <w:spacing w:after="0" w:line="207" w:lineRule="exact"/>
        <w:rPr>
          <w:sz w:val="20"/>
          <w:szCs w:val="20"/>
          <w:color w:val="auto"/>
        </w:rPr>
      </w:pPr>
    </w:p>
    <w:p>
      <w:pPr>
        <w:ind w:left="2000" w:right="2659" w:hanging="1150"/>
        <w:spacing w:after="0" w:line="235" w:lineRule="auto"/>
        <w:tabs>
          <w:tab w:leader="none" w:pos="136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2" w:lineRule="exact"/>
        <w:rPr>
          <w:rFonts w:ascii="Courier New" w:cs="Courier New" w:eastAsia="Courier New" w:hAnsi="Courier New"/>
          <w:sz w:val="18"/>
          <w:szCs w:val="18"/>
          <w:color w:val="auto"/>
        </w:rPr>
      </w:pPr>
    </w:p>
    <w:p>
      <w:pPr>
        <w:ind w:left="1380" w:hanging="530"/>
        <w:spacing w:after="0"/>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ss.240.13d-1(b)</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(1)(ii)(E),</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139"/>
          </w:cols>
          <w:pgMar w:left="320" w:top="514" w:right="1440" w:bottom="1440" w:gutter="0" w:footer="0" w:header="0"/>
        </w:sectPr>
      </w:pPr>
    </w:p>
    <w:bookmarkStart w:id="3" w:name="page4"/>
    <w:bookmarkEnd w:id="3"/>
    <w:p>
      <w:pPr>
        <w:spacing w:after="0" w:line="78" w:lineRule="exact"/>
        <w:rPr>
          <w:sz w:val="20"/>
          <w:szCs w:val="20"/>
          <w:color w:val="auto"/>
        </w:rPr>
      </w:pPr>
    </w:p>
    <w:p>
      <w:pPr>
        <w:ind w:left="2000" w:right="2239" w:hanging="1150"/>
        <w:spacing w:after="0" w:line="235" w:lineRule="auto"/>
        <w:tabs>
          <w:tab w:leader="none" w:pos="136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withss.240.13d-1(b)(1)(ii)(F),</w:t>
      </w:r>
    </w:p>
    <w:p>
      <w:pPr>
        <w:spacing w:after="0" w:line="208" w:lineRule="exact"/>
        <w:rPr>
          <w:rFonts w:ascii="Courier New" w:cs="Courier New" w:eastAsia="Courier New" w:hAnsi="Courier New"/>
          <w:sz w:val="18"/>
          <w:szCs w:val="18"/>
          <w:color w:val="auto"/>
        </w:rPr>
      </w:pPr>
    </w:p>
    <w:p>
      <w:pPr>
        <w:ind w:left="2000" w:right="2239" w:hanging="1150"/>
        <w:spacing w:after="0" w:line="235" w:lineRule="auto"/>
        <w:tabs>
          <w:tab w:leader="none" w:pos="136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withss.240.13d-1(b)(1)(ii)(G),</w:t>
      </w:r>
    </w:p>
    <w:p>
      <w:pPr>
        <w:spacing w:after="0" w:line="208" w:lineRule="exact"/>
        <w:rPr>
          <w:rFonts w:ascii="Courier New" w:cs="Courier New" w:eastAsia="Courier New" w:hAnsi="Courier New"/>
          <w:sz w:val="18"/>
          <w:szCs w:val="18"/>
          <w:color w:val="auto"/>
        </w:rPr>
      </w:pPr>
    </w:p>
    <w:p>
      <w:pPr>
        <w:ind w:left="2000" w:right="2339" w:hanging="1150"/>
        <w:spacing w:after="0" w:line="235" w:lineRule="auto"/>
        <w:tabs>
          <w:tab w:leader="none" w:pos="136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2000" w:right="2239" w:hanging="1150"/>
        <w:spacing w:after="0" w:line="236" w:lineRule="auto"/>
        <w:tabs>
          <w:tab w:leader="none" w:pos="136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202" w:lineRule="exact"/>
        <w:rPr>
          <w:rFonts w:ascii="Courier New" w:cs="Courier New" w:eastAsia="Courier New" w:hAnsi="Courier New"/>
          <w:sz w:val="18"/>
          <w:szCs w:val="18"/>
          <w:color w:val="auto"/>
        </w:rPr>
      </w:pPr>
    </w:p>
    <w:p>
      <w:pPr>
        <w:ind w:left="1380" w:hanging="530"/>
        <w:spacing w:after="0"/>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group, in accordance withss.13d-1(b)(1)(ii)(J).</w:t>
      </w:r>
    </w:p>
    <w:p>
      <w:pPr>
        <w:spacing w:after="0" w:line="207" w:lineRule="exact"/>
        <w:rPr>
          <w:sz w:val="20"/>
          <w:szCs w:val="20"/>
          <w:color w:val="auto"/>
        </w:rPr>
      </w:pPr>
    </w:p>
    <w:p>
      <w:pPr>
        <w:ind w:left="860" w:right="2979"/>
        <w:spacing w:after="0" w:line="235" w:lineRule="auto"/>
        <w:rPr>
          <w:sz w:val="20"/>
          <w:szCs w:val="20"/>
          <w:color w:val="auto"/>
        </w:rPr>
      </w:pPr>
      <w:r>
        <w:rPr>
          <w:rFonts w:ascii="Courier New" w:cs="Courier New" w:eastAsia="Courier New" w:hAnsi="Courier New"/>
          <w:sz w:val="18"/>
          <w:szCs w:val="18"/>
          <w:color w:val="auto"/>
        </w:rPr>
        <w:t>If this statement is filed pursuant toss.240.13d-1(c), check this box [X].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1280" w:hanging="640"/>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6" w:lineRule="exact"/>
        <w:rPr>
          <w:rFonts w:ascii="Courier New" w:cs="Courier New" w:eastAsia="Courier New" w:hAnsi="Courier New"/>
          <w:sz w:val="18"/>
          <w:szCs w:val="18"/>
          <w:color w:val="auto"/>
        </w:rPr>
      </w:pPr>
    </w:p>
    <w:p>
      <w:pPr>
        <w:jc w:val="both"/>
        <w:ind w:left="1280" w:right="16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40,000 shares (includes shares held by a private investment partnership, an offshore investment company and several managed accounts, as to all of which Mr. Watson has sole investment authority).</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.005%</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40,000 shares</w:t>
      </w:r>
    </w:p>
    <w:p>
      <w:pPr>
        <w:ind w:left="1900" w:hanging="628"/>
        <w:spacing w:after="0" w:line="238" w:lineRule="auto"/>
        <w:tabs>
          <w:tab w:leader="none" w:pos="1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4" w:lineRule="exact"/>
        <w:rPr>
          <w:rFonts w:ascii="Courier New" w:cs="Courier New" w:eastAsia="Courier New" w:hAnsi="Courier New"/>
          <w:sz w:val="18"/>
          <w:szCs w:val="18"/>
          <w:color w:val="auto"/>
        </w:rPr>
      </w:pPr>
    </w:p>
    <w:p>
      <w:pPr>
        <w:ind w:left="1900" w:right="2559" w:hanging="628"/>
        <w:spacing w:after="0" w:line="235" w:lineRule="auto"/>
        <w:tabs>
          <w:tab w:leader="none" w:pos="1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40,000 shares</w:t>
      </w:r>
    </w:p>
    <w:p>
      <w:pPr>
        <w:spacing w:after="0" w:line="1"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jc w:val="both"/>
        <w:ind w:right="1699" w:firstLine="526"/>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jc w:val="both"/>
        <w:ind w:right="1699" w:firstLine="526"/>
        <w:spacing w:after="0" w:line="237" w:lineRule="auto"/>
        <w:rPr>
          <w:sz w:val="20"/>
          <w:szCs w:val="20"/>
          <w:color w:val="auto"/>
        </w:rPr>
      </w:pPr>
      <w:r>
        <w:rPr>
          <w:rFonts w:ascii="Courier New" w:cs="Courier New" w:eastAsia="Courier New" w:hAnsi="Courier New"/>
          <w:sz w:val="18"/>
          <w:szCs w:val="18"/>
          <w:color w:val="auto"/>
        </w:rPr>
        <w:t>An investment partnership, an offshore investment company and several managed accounts each have the right to receive dividends from and the proceeds of the sale of the subject securities. None of such parties owns beneficially more than 5% of the class.</w:t>
      </w:r>
    </w:p>
    <w:p>
      <w:pPr>
        <w:spacing w:after="0" w:line="207" w:lineRule="exact"/>
        <w:rPr>
          <w:sz w:val="20"/>
          <w:szCs w:val="20"/>
          <w:color w:val="auto"/>
        </w:rPr>
      </w:pPr>
    </w:p>
    <w:p>
      <w:pPr>
        <w:ind w:left="860" w:right="2339" w:hanging="841"/>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jc w:val="both"/>
        <w:ind w:right="1699" w:firstLine="526"/>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purposes or effect.</w:t>
      </w:r>
    </w:p>
    <w:p>
      <w:pPr>
        <w:spacing w:after="0" w:line="202"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69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February 14, 2000</w:t>
      </w:r>
    </w:p>
    <w:p>
      <w:pPr>
        <w:sectPr>
          <w:pgSz w:w="11900" w:h="16916" w:orient="portrait"/>
          <w:cols w:equalWidth="0" w:num="1">
            <w:col w:w="10139"/>
          </w:cols>
          <w:pgMar w:left="320" w:top="520" w:right="1440" w:bottom="0" w:gutter="0" w:footer="0" w:header="0"/>
        </w:sectPr>
      </w:pPr>
    </w:p>
    <w:bookmarkStart w:id="4" w:name="page5"/>
    <w:bookmarkEnd w:id="4"/>
    <w:p>
      <w:pPr>
        <w:ind w:left="3200"/>
        <w:spacing w:after="0"/>
        <w:rPr>
          <w:sz w:val="20"/>
          <w:szCs w:val="20"/>
          <w:color w:val="auto"/>
        </w:rPr>
      </w:pPr>
      <w:r>
        <w:rPr>
          <w:rFonts w:ascii="Courier New" w:cs="Courier New" w:eastAsia="Courier New" w:hAnsi="Courier New"/>
          <w:sz w:val="18"/>
          <w:szCs w:val="18"/>
          <w:color w:val="auto"/>
        </w:rPr>
        <w:t>-----------------------------------</w:t>
      </w:r>
    </w:p>
    <w:p>
      <w:pPr>
        <w:jc w:val="center"/>
        <w:ind w:right="-960"/>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ind w:left="4040"/>
        <w:spacing w:after="0"/>
        <w:rPr>
          <w:sz w:val="20"/>
          <w:szCs w:val="20"/>
          <w:color w:val="auto"/>
        </w:rPr>
      </w:pPr>
      <w:r>
        <w:rPr>
          <w:rFonts w:ascii="Courier New" w:cs="Courier New" w:eastAsia="Courier New" w:hAnsi="Courier New"/>
          <w:sz w:val="18"/>
          <w:szCs w:val="18"/>
          <w:color w:val="auto"/>
        </w:rPr>
        <w:t>/s/ Stephen Watson</w:t>
      </w:r>
    </w:p>
    <w:p>
      <w:pPr>
        <w:spacing w:after="0" w:line="4"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8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8"/>
          <w:szCs w:val="18"/>
          <w:color w:val="auto"/>
        </w:rPr>
        <w:t>Stephen Watson</w:t>
      </w:r>
    </w:p>
    <w:p>
      <w:pPr>
        <w:ind w:left="3200"/>
        <w:spacing w:after="0" w:line="238" w:lineRule="auto"/>
        <w:rPr>
          <w:sz w:val="20"/>
          <w:szCs w:val="20"/>
          <w:color w:val="auto"/>
        </w:rPr>
      </w:pPr>
      <w:r>
        <w:rPr>
          <w:rFonts w:ascii="Courier New" w:cs="Courier New" w:eastAsia="Courier New" w:hAnsi="Courier New"/>
          <w:sz w:val="18"/>
          <w:szCs w:val="18"/>
          <w:color w:val="auto"/>
        </w:rPr>
        <w:t>--------------------------------</w:t>
      </w:r>
    </w:p>
    <w:p>
      <w:pPr>
        <w:ind w:left="4360"/>
        <w:spacing w:after="0" w:line="238"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2"/>
      <w:numFmt w:val="decimal"/>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8"/>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4"/>
    </w:lvl>
  </w:abstractNum>
  <w:abstractNum w:abstractNumId="9">
    <w:nsid w:val="216231B"/>
    <w:multiLevelType w:val="hybridMultilevel"/>
    <w:lvl w:ilvl="0">
      <w:lvlJc w:val="left"/>
      <w:lvlText w:val="(%1)"/>
      <w:numFmt w:val="lowerLetter"/>
      <w:start w:val="6"/>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2020-10-07T15:49:54Z</dcterms:created>
  <dcterms:modified xsi:type="dcterms:W3CDTF">2020-10-07T15:49:54Z</dcterms:modified>
</cp:coreProperties>
</file>