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HAKIMOGLU ZEYNEP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5225 WILEY POS WAY, SUITE 500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CLEARONE COMMUNICATIONS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 xml:space="preserve">CLRO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09/28/2007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88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PRESIDENT &amp; CEO</w:t>
      </w:r>
    </w:p>
    <w:p>
      <w:pPr>
        <w:spacing w:after="0" w:line="34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740" w:space="237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6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900" w:type="dxa"/>
            <w:vAlign w:val="bottom"/>
            <w:gridSpan w:val="8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600" w:type="dxa"/>
            <w:vAlign w:val="bottom"/>
            <w:gridSpan w:val="11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SALT LAKE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UT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84116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20" w:type="dxa"/>
            <w:vAlign w:val="bottom"/>
            <w:gridSpan w:val="9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CITY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2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16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20" w:type="dxa"/>
            <w:vAlign w:val="bottom"/>
            <w:gridSpan w:val="7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</w:t>
            </w: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7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09/28/2007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I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3"/>
              </w:rPr>
              <w:t>255.15</w:t>
            </w:r>
          </w:p>
        </w:tc>
        <w:tc>
          <w:tcPr>
            <w:tcW w:w="70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jc w:val="right"/>
              <w:ind w:right="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6.96</w:t>
            </w:r>
          </w:p>
        </w:tc>
        <w:tc>
          <w:tcPr>
            <w:tcW w:w="1240" w:type="dxa"/>
            <w:vAlign w:val="bottom"/>
            <w:gridSpan w:val="4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22,557.12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8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jc w:val="center"/>
              <w:ind w:left="8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40" w:type="dxa"/>
            <w:vAlign w:val="bottom"/>
            <w:gridSpan w:val="12"/>
          </w:tcPr>
          <w:p>
            <w:pPr>
              <w:jc w:val="center"/>
              <w:ind w:left="5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Remarks: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6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ZEYNEP HAKIMOGLU</w:t>
            </w:r>
          </w:p>
        </w:tc>
        <w:tc>
          <w:tcPr>
            <w:tcW w:w="1700" w:type="dxa"/>
            <w:vAlign w:val="bottom"/>
            <w:gridSpan w:val="4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10/01/2007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0" w:type="dxa"/>
            <w:vAlign w:val="bottom"/>
            <w:gridSpan w:val="6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71904" TargetMode="External"/><Relationship Id="rId13" Type="http://schemas.openxmlformats.org/officeDocument/2006/relationships/hyperlink" Target="http://www.sec.gov/cgi-bin/browse-edgar?action=getcompany&amp;CIK=000084071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2019-12-17T03:02:46Z</dcterms:created>
  <dcterms:modified xsi:type="dcterms:W3CDTF">2019-12-17T03:02:46Z</dcterms:modified>
</cp:coreProperties>
</file>