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No.3)</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ClearOne Communications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185060100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2005</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651,644</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651,644</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5.34%</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0" w:lineRule="exact"/>
        <w:rPr>
          <w:sz w:val="24"/>
          <w:szCs w:val="24"/>
          <w:color w:val="auto"/>
        </w:rPr>
      </w:pPr>
    </w:p>
    <w:p>
      <w:pPr>
        <w:spacing w:after="0" w:line="204"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ClearOne Communications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20"/>
                <w:szCs w:val="20"/>
                <w:color w:val="auto"/>
              </w:rPr>
            </w:pPr>
            <w:r>
              <w:rPr>
                <w:rFonts w:ascii="Courier New" w:cs="Courier New" w:eastAsia="Courier New" w:hAnsi="Courier New"/>
                <w:sz w:val="18"/>
                <w:szCs w:val="18"/>
                <w:color w:val="auto"/>
              </w:rPr>
              <w:t>1825</w:t>
            </w:r>
          </w:p>
        </w:tc>
        <w:tc>
          <w:tcPr>
            <w:tcW w:w="7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Research Way</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Salt Lake, UT   84119</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2(a)</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Name of Persons Filing:</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Royce &amp; Associates, LLC</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2(b)</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w w:val="97"/>
              </w:rPr>
              <w:t>Address of Principal Business Office, or, if None, Residence:</w:t>
            </w:r>
          </w:p>
        </w:tc>
      </w:tr>
      <w:tr>
        <w:trPr>
          <w:trHeight w:val="203"/>
        </w:trPr>
        <w:tc>
          <w:tcPr>
            <w:tcW w:w="48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2(c)</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2(d)</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8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Common Stock</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2(e)</w:t>
            </w:r>
          </w:p>
        </w:tc>
        <w:tc>
          <w:tcPr>
            <w:tcW w:w="68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1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185060100</w:t>
            </w:r>
          </w:p>
        </w:tc>
        <w:tc>
          <w:tcPr>
            <w:tcW w:w="6800" w:type="dxa"/>
            <w:vAlign w:val="bottom"/>
          </w:tcPr>
          <w:p>
            <w:pPr>
              <w:spacing w:after="0"/>
              <w:rPr>
                <w:sz w:val="17"/>
                <w:szCs w:val="17"/>
                <w:color w:val="auto"/>
              </w:rPr>
            </w:pPr>
          </w:p>
        </w:tc>
      </w:tr>
    </w:tbl>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13d-1(b), or 13d-</w:t>
      </w:r>
    </w:p>
    <w:p>
      <w:pPr>
        <w:ind w:left="960"/>
        <w:spacing w:after="0"/>
        <w:rPr>
          <w:sz w:val="20"/>
          <w:szCs w:val="20"/>
          <w:color w:val="auto"/>
        </w:rPr>
      </w:pPr>
      <w:r>
        <w:rPr>
          <w:rFonts w:ascii="Courier New" w:cs="Courier New" w:eastAsia="Courier New" w:hAnsi="Courier New"/>
          <w:sz w:val="18"/>
          <w:szCs w:val="18"/>
          <w:color w:val="auto"/>
        </w:rPr>
        <w:t>2(b), check whether the person filing is a:</w:t>
      </w:r>
    </w:p>
    <w:p>
      <w:pPr>
        <w:ind w:left="540"/>
        <w:spacing w:after="0" w:line="237" w:lineRule="auto"/>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651,644</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5.34%</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651,644</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651,644</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185060100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01,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2019-12-13T18:11:43Z</dcterms:created>
  <dcterms:modified xsi:type="dcterms:W3CDTF">2019-12-13T18:11:43Z</dcterms:modified>
</cp:coreProperties>
</file>