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1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13G/A</w:t>
      </w:r>
    </w:p>
    <w:p>
      <w:pPr>
        <w:ind w:left="348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$.001 PER SHARE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00037245J1</w:t>
      </w:r>
    </w:p>
    <w:p>
      <w:pPr>
        <w:jc w:val="center"/>
        <w:ind w:right="177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DECEMBER 31, 1998</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ind w:left="860"/>
        <w:spacing w:after="0"/>
        <w:tabs>
          <w:tab w:leader="none" w:pos="1980" w:val="left"/>
          <w:tab w:leader="none" w:pos="3360" w:val="left"/>
        </w:tabs>
        <w:rPr>
          <w:sz w:val="20"/>
          <w:szCs w:val="20"/>
          <w:color w:val="auto"/>
        </w:rPr>
      </w:pPr>
      <w:r>
        <w:rPr>
          <w:rFonts w:ascii="Courier New" w:cs="Courier New" w:eastAsia="Courier New" w:hAnsi="Courier New"/>
          <w:sz w:val="18"/>
          <w:szCs w:val="18"/>
          <w:color w:val="auto"/>
        </w:rPr>
        <w:t>Check the</w:t>
        <w:tab/>
        <w:t>appropriate</w:t>
      </w:r>
      <w:r>
        <w:rPr>
          <w:sz w:val="20"/>
          <w:szCs w:val="20"/>
          <w:color w:val="auto"/>
        </w:rPr>
        <w:tab/>
      </w:r>
      <w:r>
        <w:rPr>
          <w:rFonts w:ascii="Courier New" w:cs="Courier New" w:eastAsia="Courier New" w:hAnsi="Courier New"/>
          <w:sz w:val="16"/>
          <w:szCs w:val="16"/>
          <w:color w:val="auto"/>
        </w:rPr>
        <w:t>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right="8419" w:firstLine="8"/>
        <w:spacing w:after="0" w:line="536"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4" w:lineRule="exact"/>
        <w:rPr>
          <w:sz w:val="24"/>
          <w:szCs w:val="24"/>
          <w:color w:val="auto"/>
        </w:rPr>
      </w:pPr>
    </w:p>
    <w:p>
      <w:pPr>
        <w:ind w:right="1579"/>
        <w:spacing w:after="0"/>
        <w:rPr>
          <w:sz w:val="20"/>
          <w:szCs w:val="20"/>
          <w:color w:val="auto"/>
        </w:rPr>
      </w:pPr>
      <w:r>
        <w:rPr>
          <w:rFonts w:ascii="Courier New" w:cs="Courier New" w:eastAsia="Courier New" w:hAnsi="Courier New"/>
          <w:sz w:val="18"/>
          <w:szCs w:val="18"/>
          <w:color w:val="auto"/>
        </w:rPr>
        <w:t>- -------------------- ----------------- CUSIP NO. 00037245J1 PAGE 2 OF 5 PAGES - -------------------- -----------------</w:t>
      </w:r>
    </w:p>
    <w:p>
      <w:pPr>
        <w:spacing w:after="0" w:line="19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left="640" w:right="6839" w:hanging="632"/>
        <w:spacing w:after="0" w:line="470"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Stephen Watson</w:t>
      </w:r>
    </w:p>
    <w:p>
      <w:pPr>
        <w:spacing w:after="0" w:line="6"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tbl>
      <w:tblPr>
        <w:tblLayout w:type="fixed"/>
        <w:tblInd w:w="0" w:type="dxa"/>
        <w:tblCellMar>
          <w:top w:w="0" w:type="dxa"/>
          <w:left w:w="0" w:type="dxa"/>
          <w:bottom w:w="0" w:type="dxa"/>
          <w:right w:w="0" w:type="dxa"/>
        </w:tblCellMar>
      </w:tblPr>
      <w:tr>
        <w:trPr>
          <w:trHeight w:val="203"/>
        </w:trPr>
        <w:tc>
          <w:tcPr>
            <w:tcW w:w="380" w:type="dxa"/>
            <w:vAlign w:val="bottom"/>
          </w:tcPr>
          <w:p>
            <w:pPr>
              <w:spacing w:after="0"/>
              <w:rPr>
                <w:sz w:val="17"/>
                <w:szCs w:val="17"/>
                <w:color w:val="auto"/>
              </w:rPr>
            </w:pPr>
          </w:p>
        </w:tc>
        <w:tc>
          <w:tcPr>
            <w:tcW w:w="8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2</w:t>
            </w:r>
          </w:p>
        </w:tc>
        <w:tc>
          <w:tcPr>
            <w:tcW w:w="6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CHECK THE APPROPRIATE BOX IF A MEMBER OF A GROUP*</w:t>
            </w:r>
          </w:p>
        </w:tc>
        <w:tc>
          <w:tcPr>
            <w:tcW w:w="15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 [</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15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(b) [</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8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640" w:hanging="632"/>
        <w:spacing w:after="0" w:line="238"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tbl>
      <w:tblPr>
        <w:tblLayout w:type="fixed"/>
        <w:tblInd w:w="0" w:type="dxa"/>
        <w:tblCellMar>
          <w:top w:w="0" w:type="dxa"/>
          <w:left w:w="0" w:type="dxa"/>
          <w:bottom w:w="0" w:type="dxa"/>
          <w:right w:w="0" w:type="dxa"/>
        </w:tblCellMar>
      </w:tblPr>
      <w:tr>
        <w:trPr>
          <w:trHeight w:val="203"/>
        </w:trPr>
        <w:tc>
          <w:tcPr>
            <w:tcW w:w="380" w:type="dxa"/>
            <w:vAlign w:val="bottom"/>
          </w:tcPr>
          <w:p>
            <w:pPr>
              <w:spacing w:after="0"/>
              <w:rPr>
                <w:sz w:val="17"/>
                <w:szCs w:val="17"/>
                <w:color w:val="auto"/>
              </w:rPr>
            </w:pPr>
          </w:p>
        </w:tc>
        <w:tc>
          <w:tcPr>
            <w:tcW w:w="806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4</w:t>
            </w:r>
          </w:p>
        </w:tc>
        <w:tc>
          <w:tcPr>
            <w:tcW w:w="80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CITIZENSHIP OR PLACE OF ORGANIZATION</w:t>
            </w:r>
          </w:p>
        </w:tc>
      </w:tr>
      <w:tr>
        <w:trPr>
          <w:trHeight w:val="405"/>
        </w:trPr>
        <w:tc>
          <w:tcPr>
            <w:tcW w:w="380" w:type="dxa"/>
            <w:vAlign w:val="bottom"/>
          </w:tcPr>
          <w:p>
            <w:pPr>
              <w:spacing w:after="0"/>
              <w:rPr>
                <w:sz w:val="24"/>
                <w:szCs w:val="24"/>
                <w:color w:val="auto"/>
              </w:rPr>
            </w:pP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U.S.</w:t>
            </w:r>
          </w:p>
        </w:tc>
        <w:tc>
          <w:tcPr>
            <w:tcW w:w="320" w:type="dxa"/>
            <w:vAlign w:val="bottom"/>
          </w:tcPr>
          <w:p>
            <w:pPr>
              <w:spacing w:after="0"/>
              <w:rPr>
                <w:sz w:val="24"/>
                <w:szCs w:val="24"/>
                <w:color w:val="auto"/>
              </w:rPr>
            </w:pPr>
          </w:p>
        </w:tc>
        <w:tc>
          <w:tcPr>
            <w:tcW w:w="612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80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461,000 shares</w:t>
            </w:r>
          </w:p>
        </w:tc>
      </w:tr>
      <w:tr>
        <w:trPr>
          <w:trHeight w:val="203"/>
        </w:trPr>
        <w:tc>
          <w:tcPr>
            <w:tcW w:w="380" w:type="dxa"/>
            <w:vAlign w:val="bottom"/>
          </w:tcPr>
          <w:p>
            <w:pPr>
              <w:spacing w:after="0"/>
              <w:rPr>
                <w:sz w:val="17"/>
                <w:szCs w:val="17"/>
                <w:color w:val="auto"/>
              </w:rPr>
            </w:pP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NUMBER OF</w:t>
            </w:r>
          </w:p>
        </w:tc>
        <w:tc>
          <w:tcPr>
            <w:tcW w:w="32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0" w:type="dxa"/>
            <w:vAlign w:val="bottom"/>
          </w:tcPr>
          <w:p>
            <w:pPr>
              <w:spacing w:after="0"/>
              <w:rPr>
                <w:sz w:val="17"/>
                <w:szCs w:val="17"/>
                <w:color w:val="auto"/>
              </w:rPr>
            </w:pP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SHARES</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80" w:type="dxa"/>
            <w:vAlign w:val="bottom"/>
          </w:tcPr>
          <w:p>
            <w:pPr>
              <w:spacing w:after="0"/>
              <w:rPr>
                <w:sz w:val="17"/>
                <w:szCs w:val="17"/>
                <w:color w:val="auto"/>
              </w:rPr>
            </w:pP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BENEFICIALLY</w:t>
            </w:r>
          </w:p>
        </w:tc>
        <w:tc>
          <w:tcPr>
            <w:tcW w:w="32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80" w:type="dxa"/>
            <w:vAlign w:val="bottom"/>
          </w:tcPr>
          <w:p>
            <w:pPr>
              <w:spacing w:after="0"/>
              <w:rPr>
                <w:sz w:val="17"/>
                <w:szCs w:val="17"/>
                <w:color w:val="auto"/>
              </w:rPr>
            </w:pP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32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0" w:type="dxa"/>
            <w:vAlign w:val="bottom"/>
          </w:tcPr>
          <w:p>
            <w:pPr>
              <w:spacing w:after="0"/>
              <w:rPr>
                <w:sz w:val="17"/>
                <w:szCs w:val="17"/>
                <w:color w:val="auto"/>
              </w:rPr>
            </w:pP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EACH</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80" w:type="dxa"/>
            <w:vAlign w:val="bottom"/>
          </w:tcPr>
          <w:p>
            <w:pPr>
              <w:spacing w:after="0"/>
              <w:rPr>
                <w:sz w:val="17"/>
                <w:szCs w:val="17"/>
                <w:color w:val="auto"/>
              </w:rPr>
            </w:pP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32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461,000 shares</w:t>
            </w:r>
          </w:p>
        </w:tc>
      </w:tr>
      <w:tr>
        <w:trPr>
          <w:trHeight w:val="203"/>
        </w:trPr>
        <w:tc>
          <w:tcPr>
            <w:tcW w:w="380" w:type="dxa"/>
            <w:vAlign w:val="bottom"/>
          </w:tcPr>
          <w:p>
            <w:pPr>
              <w:spacing w:after="0"/>
              <w:rPr>
                <w:sz w:val="17"/>
                <w:szCs w:val="17"/>
                <w:color w:val="auto"/>
              </w:rPr>
            </w:pP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PERSON</w:t>
            </w:r>
          </w:p>
        </w:tc>
        <w:tc>
          <w:tcPr>
            <w:tcW w:w="32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0" w:type="dxa"/>
            <w:vAlign w:val="bottom"/>
          </w:tcPr>
          <w:p>
            <w:pPr>
              <w:spacing w:after="0"/>
              <w:rPr>
                <w:sz w:val="17"/>
                <w:szCs w:val="17"/>
                <w:color w:val="auto"/>
              </w:rPr>
            </w:pP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WITH:</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1" w:lineRule="exact"/>
        <w:rPr>
          <w:sz w:val="24"/>
          <w:szCs w:val="24"/>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461,000 shares</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6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THE AGGREGATE AMOUNT IN ROW (9) EXCLUDES CERTAIN SHARES* [ ]</w:t>
      </w:r>
    </w:p>
    <w:p>
      <w:pPr>
        <w:sectPr>
          <w:pgSz w:w="11900" w:h="16838" w:orient="portrait"/>
          <w:cols w:equalWidth="0" w:num="1">
            <w:col w:w="10219"/>
          </w:cols>
          <w:pgMar w:left="240" w:top="244" w:right="1440" w:bottom="0" w:gutter="0" w:footer="0" w:header="0"/>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5.7%</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1825 Research Way</w:t>
      </w:r>
    </w:p>
    <w:p>
      <w:pPr>
        <w:ind w:left="1160"/>
        <w:spacing w:after="0" w:line="238" w:lineRule="auto"/>
        <w:rPr>
          <w:sz w:val="20"/>
          <w:szCs w:val="20"/>
          <w:color w:val="auto"/>
        </w:rPr>
      </w:pPr>
      <w:r>
        <w:rPr>
          <w:rFonts w:ascii="Courier New" w:cs="Courier New" w:eastAsia="Courier New" w:hAnsi="Courier New"/>
          <w:sz w:val="18"/>
          <w:szCs w:val="18"/>
          <w:color w:val="auto"/>
        </w:rPr>
        <w:t>Salt Lake City, UT 84119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Stephen Watson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237 Park Avenue, Suite 801</w:t>
      </w:r>
    </w:p>
    <w:p>
      <w:pPr>
        <w:ind w:left="1160"/>
        <w:spacing w:after="0" w:line="238" w:lineRule="auto"/>
        <w:rPr>
          <w:sz w:val="20"/>
          <w:szCs w:val="20"/>
          <w:color w:val="auto"/>
        </w:rPr>
      </w:pPr>
      <w:r>
        <w:rPr>
          <w:rFonts w:ascii="Courier New" w:cs="Courier New" w:eastAsia="Courier New" w:hAnsi="Courier New"/>
          <w:sz w:val="18"/>
          <w:szCs w:val="18"/>
          <w:color w:val="auto"/>
        </w:rPr>
        <w:t>New York, NY 10017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Common Stock, $.001 par value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00037245J1</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13D-2(c)</w:t>
      </w:r>
    </w:p>
    <w:p>
      <w:pPr>
        <w:ind w:left="11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1700" w:hanging="428"/>
        <w:spacing w:after="0"/>
        <w:tabs>
          <w:tab w:leader="none" w:pos="17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6" w:lineRule="exact"/>
        <w:rPr>
          <w:rFonts w:ascii="Courier New" w:cs="Courier New" w:eastAsia="Courier New" w:hAnsi="Courier New"/>
          <w:sz w:val="18"/>
          <w:szCs w:val="18"/>
          <w:color w:val="auto"/>
        </w:rPr>
      </w:pPr>
    </w:p>
    <w:p>
      <w:pPr>
        <w:ind w:left="2220" w:right="1999" w:hanging="948"/>
        <w:spacing w:after="0" w:line="235" w:lineRule="auto"/>
        <w:tabs>
          <w:tab w:leader="none" w:pos="169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8" w:lineRule="exact"/>
        <w:rPr>
          <w:rFonts w:ascii="Courier New" w:cs="Courier New" w:eastAsia="Courier New" w:hAnsi="Courier New"/>
          <w:sz w:val="18"/>
          <w:szCs w:val="18"/>
          <w:color w:val="auto"/>
        </w:rPr>
      </w:pPr>
    </w:p>
    <w:p>
      <w:pPr>
        <w:ind w:left="2220" w:right="1999" w:hanging="948"/>
        <w:spacing w:after="0" w:line="235" w:lineRule="auto"/>
        <w:tabs>
          <w:tab w:leader="none" w:pos="169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8" w:lineRule="exact"/>
        <w:rPr>
          <w:rFonts w:ascii="Courier New" w:cs="Courier New" w:eastAsia="Courier New" w:hAnsi="Courier New"/>
          <w:sz w:val="18"/>
          <w:szCs w:val="18"/>
          <w:color w:val="auto"/>
        </w:rPr>
      </w:pPr>
    </w:p>
    <w:p>
      <w:pPr>
        <w:ind w:left="2220" w:right="2099" w:hanging="948"/>
        <w:spacing w:after="0" w:line="235" w:lineRule="auto"/>
        <w:tabs>
          <w:tab w:leader="none" w:pos="169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Rule 13d-1(b)(1)(ii)(E).</w:t>
      </w:r>
    </w:p>
    <w:p>
      <w:pPr>
        <w:spacing w:after="0" w:line="208" w:lineRule="exact"/>
        <w:rPr>
          <w:rFonts w:ascii="Courier New" w:cs="Courier New" w:eastAsia="Courier New" w:hAnsi="Courier New"/>
          <w:sz w:val="18"/>
          <w:szCs w:val="18"/>
          <w:color w:val="auto"/>
        </w:rPr>
      </w:pPr>
    </w:p>
    <w:p>
      <w:pPr>
        <w:ind w:left="2120" w:right="2199" w:hanging="848"/>
        <w:spacing w:after="0" w:line="235" w:lineRule="auto"/>
        <w:tabs>
          <w:tab w:leader="none" w:pos="169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14" w:right="1440" w:bottom="1440" w:gutter="0" w:footer="0" w:header="0"/>
        </w:sectPr>
      </w:pPr>
    </w:p>
    <w:bookmarkStart w:id="3" w:name="page4"/>
    <w:bookmarkEnd w:id="3"/>
    <w:p>
      <w:pPr>
        <w:ind w:left="2120" w:right="1999" w:hanging="848"/>
        <w:spacing w:after="0" w:line="235" w:lineRule="auto"/>
        <w:tabs>
          <w:tab w:leader="none" w:pos="169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2120" w:right="1999" w:hanging="848"/>
        <w:spacing w:after="0" w:line="235" w:lineRule="auto"/>
        <w:tabs>
          <w:tab w:leader="none" w:pos="169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w:t>
      </w:r>
    </w:p>
    <w:p>
      <w:pPr>
        <w:spacing w:after="0" w:line="208" w:lineRule="exact"/>
        <w:rPr>
          <w:rFonts w:ascii="Courier New" w:cs="Courier New" w:eastAsia="Courier New" w:hAnsi="Courier New"/>
          <w:sz w:val="18"/>
          <w:szCs w:val="18"/>
          <w:color w:val="auto"/>
        </w:rPr>
      </w:pPr>
    </w:p>
    <w:p>
      <w:pPr>
        <w:ind w:left="2120" w:right="1999" w:hanging="848"/>
        <w:spacing w:after="0" w:line="236" w:lineRule="auto"/>
        <w:tabs>
          <w:tab w:leader="none" w:pos="169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7" w:lineRule="exact"/>
        <w:rPr>
          <w:sz w:val="20"/>
          <w:szCs w:val="20"/>
          <w:color w:val="auto"/>
        </w:rPr>
      </w:pPr>
    </w:p>
    <w:p>
      <w:pPr>
        <w:ind w:left="860"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ss.240.13d-1(c), check this box [X].</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1800" w:hanging="528"/>
        <w:spacing w:after="0"/>
        <w:tabs>
          <w:tab w:leader="none" w:pos="18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6" w:lineRule="exact"/>
        <w:rPr>
          <w:rFonts w:ascii="Courier New" w:cs="Courier New" w:eastAsia="Courier New" w:hAnsi="Courier New"/>
          <w:sz w:val="18"/>
          <w:szCs w:val="18"/>
          <w:color w:val="auto"/>
        </w:rPr>
      </w:pPr>
    </w:p>
    <w:p>
      <w:pPr>
        <w:jc w:val="both"/>
        <w:ind w:left="180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461,000 shares (includes shares held by a private investment partnership, an offshore investment company and several managed accounts, as to all of which Mr. Watson has sole investment authority).</w:t>
      </w:r>
    </w:p>
    <w:p>
      <w:pPr>
        <w:spacing w:after="0" w:line="201"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5.7%</w:t>
      </w:r>
    </w:p>
    <w:p>
      <w:pPr>
        <w:spacing w:after="0" w:line="201"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sz w:val="20"/>
          <w:szCs w:val="20"/>
          <w:color w:val="auto"/>
        </w:rPr>
      </w:pPr>
    </w:p>
    <w:p>
      <w:pPr>
        <w:ind w:left="2320" w:hanging="627"/>
        <w:spacing w:after="0"/>
        <w:tabs>
          <w:tab w:leader="none" w:pos="23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461,000 shares</w:t>
      </w:r>
    </w:p>
    <w:p>
      <w:pPr>
        <w:sectPr>
          <w:pgSz w:w="11900" w:h="16838" w:orient="portrait"/>
          <w:cols w:equalWidth="0" w:num="1">
            <w:col w:w="10219"/>
          </w:cols>
          <w:pgMar w:left="240" w:top="520" w:right="1440" w:bottom="1440" w:gutter="0" w:footer="0" w:header="0"/>
        </w:sectPr>
      </w:pPr>
    </w:p>
    <w:p>
      <w:pPr>
        <w:spacing w:after="0" w:line="21" w:lineRule="exact"/>
        <w:rPr>
          <w:sz w:val="20"/>
          <w:szCs w:val="20"/>
          <w:color w:val="auto"/>
        </w:rPr>
      </w:pPr>
    </w:p>
    <w:p>
      <w:pPr>
        <w:ind w:left="1700"/>
        <w:spacing w:after="0" w:line="236" w:lineRule="auto"/>
        <w:rPr>
          <w:sz w:val="20"/>
          <w:szCs w:val="20"/>
          <w:color w:val="auto"/>
        </w:rPr>
      </w:pPr>
      <w:r>
        <w:rPr>
          <w:rFonts w:ascii="Courier New" w:cs="Courier New" w:eastAsia="Courier New" w:hAnsi="Courier New"/>
          <w:sz w:val="18"/>
          <w:szCs w:val="18"/>
          <w:color w:val="auto"/>
        </w:rPr>
        <w:t>(ii) Shared power to vote or to direct the vote: (iii) Sole power to dispose or to direct the disposition of:</w:t>
      </w:r>
    </w:p>
    <w:p>
      <w:pPr>
        <w:spacing w:after="0" w:line="20" w:lineRule="exact"/>
        <w:rPr>
          <w:sz w:val="20"/>
          <w:szCs w:val="20"/>
          <w:color w:val="auto"/>
        </w:rPr>
      </w:pPr>
      <w:r>
        <w:rPr>
          <w:sz w:val="20"/>
          <w:szCs w:val="20"/>
          <w:color w:val="auto"/>
        </w:rPr>
        <w:br w:type="column"/>
      </w:r>
    </w:p>
    <w:p>
      <w:pPr>
        <w:jc w:val="right"/>
        <w:ind w:right="1779"/>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461,000 shares</w:t>
      </w:r>
    </w:p>
    <w:p>
      <w:pPr>
        <w:spacing w:after="0" w:line="16" w:lineRule="exact"/>
        <w:rPr>
          <w:sz w:val="20"/>
          <w:szCs w:val="20"/>
          <w:color w:val="auto"/>
        </w:rPr>
      </w:pPr>
    </w:p>
    <w:p>
      <w:pPr>
        <w:sectPr>
          <w:pgSz w:w="11900" w:h="16838" w:orient="portrait"/>
          <w:cols w:equalWidth="0" w:num="2">
            <w:col w:w="6860" w:space="100"/>
            <w:col w:w="3259"/>
          </w:cols>
          <w:pgMar w:left="240" w:top="520" w:right="1440" w:bottom="1440" w:gutter="0" w:footer="0" w:header="0"/>
          <w:type w:val="continuous"/>
        </w:sectPr>
      </w:pPr>
    </w:p>
    <w:p>
      <w:pPr>
        <w:ind w:left="2320" w:hanging="627"/>
        <w:spacing w:after="0"/>
        <w:tabs>
          <w:tab w:leader="none" w:pos="2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2320" w:type="dxa"/>
        <w:tblCellMar>
          <w:top w:w="0" w:type="dxa"/>
          <w:left w:w="0" w:type="dxa"/>
          <w:bottom w:w="0" w:type="dxa"/>
          <w:right w:w="0" w:type="dxa"/>
        </w:tblCellMar>
      </w:tblP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An investment partnership, an offshore investment company and several managed accounts each have the right to receive dividends from and the proceeds of the sale of the subject securities. None of such parties owns beneficially more than 5% of the class.</w:t>
      </w:r>
    </w:p>
    <w:p>
      <w:pPr>
        <w:spacing w:after="0" w:line="207"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20" w:right="1440" w:bottom="1440" w:gutter="0" w:footer="0" w:header="0"/>
          <w:type w:val="continuous"/>
        </w:sectPr>
      </w:pPr>
    </w:p>
    <w:bookmarkStart w:id="4" w:name="page5"/>
    <w:bookmarkEnd w:id="4"/>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jc w:val="both"/>
        <w:ind w:right="1779" w:firstLine="843"/>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purposes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February 12, 1999</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Stephen Watson</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Stephen Watson</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3"/>
      <w:numFmt w:val="bullet"/>
      <w:start w:val="1"/>
    </w:lvl>
  </w:abstractNum>
  <w:abstractNum w:abstractNumId="3">
    <w:nsid w:val="41B71EFB"/>
    <w:multiLevelType w:val="hybridMultilevel"/>
    <w:lvl w:ilvl="0">
      <w:lvlJc w:val="left"/>
      <w:lvlText w:val="9"/>
      <w:numFmt w:val="bullet"/>
      <w:start w:val="1"/>
    </w:lvl>
  </w:abstractNum>
  <w:abstractNum w:abstractNumId="4">
    <w:nsid w:val="79E2A9E3"/>
    <w:multiLevelType w:val="hybridMultilevel"/>
    <w:lvl w:ilvl="0">
      <w:lvlJc w:val="left"/>
      <w:lvlText w:val="%1"/>
      <w:numFmt w:val="decimal"/>
      <w:start w:val="1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7"/>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2019-12-13T17:48:28Z</dcterms:created>
  <dcterms:modified xsi:type="dcterms:W3CDTF">2019-12-13T17:48:28Z</dcterms:modified>
</cp:coreProperties>
</file>