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2)*</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185060100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 Bryan Bagley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1470 Arlington Drive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84103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Tel. (801) 450-3605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December 4,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(f) (g),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 copies are to be sent.</w:t>
      </w:r>
    </w:p>
    <w:p>
      <w:pPr>
        <w:spacing w:after="0" w:line="166"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4109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4109720"/>
                    </a:xfrm>
                    <a:prstGeom prst="rect">
                      <a:avLst/>
                    </a:prstGeom>
                    <a:noFill/>
                  </pic:spPr>
                </pic:pic>
              </a:graphicData>
            </a:graphic>
          </wp:anchor>
        </w:drawing>
      </w:r>
    </w:p>
    <w:p>
      <w:pPr>
        <w:spacing w:after="0" w:line="223" w:lineRule="exact"/>
        <w:rPr>
          <w:sz w:val="20"/>
          <w:szCs w:val="20"/>
          <w:color w:val="auto"/>
        </w:rPr>
      </w:pPr>
    </w:p>
    <w:p>
      <w:pPr>
        <w:ind w:left="1580" w:right="8460" w:hanging="1191"/>
        <w:spacing w:after="0" w:line="310" w:lineRule="auto"/>
        <w:tabs>
          <w:tab w:leader="none" w:pos="867" w:val="left"/>
        </w:tabs>
        <w:numPr>
          <w:ilvl w:val="0"/>
          <w:numId w:val="1"/>
        </w:numPr>
        <w:rPr>
          <w:rFonts w:ascii="Arial" w:cs="Arial" w:eastAsia="Arial" w:hAnsi="Arial"/>
          <w:sz w:val="15"/>
          <w:szCs w:val="15"/>
          <w:color w:val="auto"/>
        </w:rPr>
      </w:pPr>
      <w:r>
        <w:rPr>
          <w:rFonts w:ascii="Arial" w:cs="Arial" w:eastAsia="Arial" w:hAnsi="Arial"/>
          <w:sz w:val="15"/>
          <w:szCs w:val="15"/>
          <w:color w:val="auto"/>
        </w:rPr>
        <w:t>Names of Reporting Persons. E. Bryan Bagley</w:t>
      </w:r>
    </w:p>
    <w:p>
      <w:pPr>
        <w:spacing w:after="0" w:line="1" w:lineRule="exact"/>
        <w:rPr>
          <w:sz w:val="20"/>
          <w:szCs w:val="20"/>
          <w:color w:val="auto"/>
        </w:rPr>
      </w:pPr>
    </w:p>
    <w:p>
      <w:pPr>
        <w:ind w:left="860" w:hanging="47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820" w:hanging="248"/>
        <w:spacing w:after="0" w:line="207" w:lineRule="exact"/>
        <w:tabs>
          <w:tab w:leader="none" w:pos="18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248"/>
        <w:spacing w:after="0" w:line="207" w:lineRule="exact"/>
        <w:tabs>
          <w:tab w:leader="none" w:pos="18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860" w:hanging="471"/>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3" w:lineRule="exact"/>
        <w:rPr>
          <w:sz w:val="20"/>
          <w:szCs w:val="20"/>
          <w:color w:val="auto"/>
        </w:rPr>
      </w:pPr>
    </w:p>
    <w:p>
      <w:pPr>
        <w:jc w:val="right"/>
        <w:ind w:left="1580" w:right="9380" w:hanging="1191"/>
        <w:spacing w:after="0" w:line="310" w:lineRule="auto"/>
        <w:tabs>
          <w:tab w:leader="none" w:pos="867" w:val="left"/>
        </w:tabs>
        <w:numPr>
          <w:ilvl w:val="0"/>
          <w:numId w:val="4"/>
        </w:numPr>
        <w:rPr>
          <w:rFonts w:ascii="Arial" w:cs="Arial" w:eastAsia="Arial" w:hAnsi="Arial"/>
          <w:sz w:val="15"/>
          <w:szCs w:val="15"/>
          <w:color w:val="auto"/>
        </w:rPr>
      </w:pPr>
      <w:r>
        <w:rPr>
          <w:rFonts w:ascii="Arial" w:cs="Arial" w:eastAsia="Arial" w:hAnsi="Arial"/>
          <w:sz w:val="15"/>
          <w:szCs w:val="15"/>
          <w:color w:val="auto"/>
        </w:rPr>
        <w:t>Source of Funds Other</w:t>
      </w:r>
    </w:p>
    <w:p>
      <w:pPr>
        <w:spacing w:after="0" w:line="1" w:lineRule="exact"/>
        <w:rPr>
          <w:sz w:val="20"/>
          <w:szCs w:val="20"/>
          <w:color w:val="auto"/>
        </w:rPr>
      </w:pPr>
    </w:p>
    <w:p>
      <w:pPr>
        <w:ind w:left="1580" w:right="4500" w:hanging="1191"/>
        <w:spacing w:after="0" w:line="258" w:lineRule="auto"/>
        <w:tabs>
          <w:tab w:leader="none" w:pos="86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1" w:lineRule="exact"/>
        <w:rPr>
          <w:sz w:val="20"/>
          <w:szCs w:val="20"/>
          <w:color w:val="auto"/>
        </w:rPr>
      </w:pPr>
    </w:p>
    <w:p>
      <w:pPr>
        <w:ind w:left="1580" w:right="7940" w:hanging="1191"/>
        <w:spacing w:after="0" w:line="269" w:lineRule="auto"/>
        <w:tabs>
          <w:tab w:leader="none" w:pos="867"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177"/>
        </w:trPr>
        <w:tc>
          <w:tcPr>
            <w:tcW w:w="1520" w:type="dxa"/>
            <w:vAlign w:val="bottom"/>
            <w:tcBorders>
              <w:top w:val="single" w:sz="8" w:color="auto"/>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Number of</w:t>
            </w:r>
          </w:p>
        </w:tc>
        <w:tc>
          <w:tcPr>
            <w:tcW w:w="56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7</w:t>
            </w:r>
          </w:p>
        </w:tc>
        <w:tc>
          <w:tcPr>
            <w:tcW w:w="93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Sole Voting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109,176</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3,270,889 (1)</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Each</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109,176</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Person With</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3,270,889 (1)</w:t>
            </w:r>
          </w:p>
        </w:tc>
      </w:tr>
    </w:tbl>
    <w:p>
      <w:pPr>
        <w:ind w:left="1580" w:right="5760" w:hanging="1233"/>
        <w:spacing w:after="0" w:line="250" w:lineRule="auto"/>
        <w:tabs>
          <w:tab w:leader="none" w:pos="867"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3,380,065 (1)</w:t>
      </w:r>
    </w:p>
    <w:p>
      <w:pPr>
        <w:ind w:left="860" w:hanging="517"/>
        <w:spacing w:after="0" w:line="207" w:lineRule="exact"/>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860" w:hanging="51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of Class Represented by Amount in Row (11)</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20.4 %</w:t>
      </w:r>
    </w:p>
    <w:p>
      <w:pPr>
        <w:spacing w:after="0" w:line="9" w:lineRule="exact"/>
        <w:rPr>
          <w:sz w:val="20"/>
          <w:szCs w:val="20"/>
          <w:color w:val="auto"/>
        </w:rPr>
      </w:pPr>
    </w:p>
    <w:p>
      <w:pPr>
        <w:ind w:left="860" w:hanging="517"/>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24" w:lineRule="exact"/>
        <w:rPr>
          <w:rFonts w:ascii="Arial" w:cs="Arial" w:eastAsia="Arial" w:hAnsi="Arial"/>
          <w:sz w:val="18"/>
          <w:szCs w:val="18"/>
          <w:color w:val="auto"/>
        </w:rPr>
      </w:pPr>
    </w:p>
    <w:p>
      <w:pPr>
        <w:ind w:right="320" w:firstLine="8"/>
        <w:spacing w:after="0" w:line="279"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2,252,636 shares of common stock that Mr. Bagley may be deemed to beneficially own because he has shared voting power and shared dispositive power as one of four co-trustees of the E. Dallin Bagley Irrevocable Trust, 11,262 shares of common stock that are owned by Mr. Bagley’s children and 1,006,991 shares of common stock that are owned by other trusts where Mr. Bagley acts as a trustee. The shares held by the referenced trusts may also be deemed to be beneficially owned by the other trustees and beneficiaries of said trusts.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410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4109720"/>
                    </a:xfrm>
                    <a:prstGeom prst="rect">
                      <a:avLst/>
                    </a:prstGeom>
                    <a:noFill/>
                  </pic:spPr>
                </pic:pic>
              </a:graphicData>
            </a:graphic>
          </wp:anchor>
        </w:drawing>
      </w:r>
    </w:p>
    <w:p>
      <w:pPr>
        <w:spacing w:after="0" w:line="223" w:lineRule="exact"/>
        <w:rPr>
          <w:sz w:val="20"/>
          <w:szCs w:val="20"/>
          <w:color w:val="auto"/>
        </w:rPr>
      </w:pPr>
    </w:p>
    <w:p>
      <w:pPr>
        <w:ind w:left="1580" w:right="8460" w:hanging="1191"/>
        <w:spacing w:after="0" w:line="310" w:lineRule="auto"/>
        <w:tabs>
          <w:tab w:leader="none" w:pos="867" w:val="left"/>
        </w:tabs>
        <w:numPr>
          <w:ilvl w:val="0"/>
          <w:numId w:val="10"/>
        </w:numPr>
        <w:rPr>
          <w:rFonts w:ascii="Arial" w:cs="Arial" w:eastAsia="Arial" w:hAnsi="Arial"/>
          <w:sz w:val="15"/>
          <w:szCs w:val="15"/>
          <w:color w:val="auto"/>
        </w:rPr>
      </w:pPr>
      <w:r>
        <w:rPr>
          <w:rFonts w:ascii="Arial" w:cs="Arial" w:eastAsia="Arial" w:hAnsi="Arial"/>
          <w:sz w:val="15"/>
          <w:szCs w:val="15"/>
          <w:color w:val="auto"/>
        </w:rPr>
        <w:t>Names of Reporting Persons. Lisa B. Higley</w:t>
      </w:r>
    </w:p>
    <w:p>
      <w:pPr>
        <w:spacing w:after="0" w:line="1" w:lineRule="exact"/>
        <w:rPr>
          <w:sz w:val="20"/>
          <w:szCs w:val="20"/>
          <w:color w:val="auto"/>
        </w:rPr>
      </w:pPr>
    </w:p>
    <w:p>
      <w:pPr>
        <w:ind w:left="860" w:hanging="471"/>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820" w:hanging="248"/>
        <w:spacing w:after="0" w:line="207" w:lineRule="exact"/>
        <w:tabs>
          <w:tab w:leader="none" w:pos="18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248"/>
        <w:spacing w:after="0" w:line="207" w:lineRule="exact"/>
        <w:tabs>
          <w:tab w:leader="none" w:pos="18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860" w:hanging="47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3" w:lineRule="exact"/>
        <w:rPr>
          <w:sz w:val="20"/>
          <w:szCs w:val="20"/>
          <w:color w:val="auto"/>
        </w:rPr>
      </w:pPr>
    </w:p>
    <w:p>
      <w:pPr>
        <w:jc w:val="right"/>
        <w:ind w:left="1580" w:right="9380" w:hanging="1191"/>
        <w:spacing w:after="0" w:line="310" w:lineRule="auto"/>
        <w:tabs>
          <w:tab w:leader="none" w:pos="867" w:val="left"/>
        </w:tabs>
        <w:numPr>
          <w:ilvl w:val="0"/>
          <w:numId w:val="13"/>
        </w:numPr>
        <w:rPr>
          <w:rFonts w:ascii="Arial" w:cs="Arial" w:eastAsia="Arial" w:hAnsi="Arial"/>
          <w:sz w:val="15"/>
          <w:szCs w:val="15"/>
          <w:color w:val="auto"/>
        </w:rPr>
      </w:pPr>
      <w:r>
        <w:rPr>
          <w:rFonts w:ascii="Arial" w:cs="Arial" w:eastAsia="Arial" w:hAnsi="Arial"/>
          <w:sz w:val="15"/>
          <w:szCs w:val="15"/>
          <w:color w:val="auto"/>
        </w:rPr>
        <w:t>Source of Funds Other</w:t>
      </w:r>
    </w:p>
    <w:p>
      <w:pPr>
        <w:spacing w:after="0" w:line="1" w:lineRule="exact"/>
        <w:rPr>
          <w:sz w:val="20"/>
          <w:szCs w:val="20"/>
          <w:color w:val="auto"/>
        </w:rPr>
      </w:pPr>
    </w:p>
    <w:p>
      <w:pPr>
        <w:ind w:left="1580" w:right="4500" w:hanging="1191"/>
        <w:spacing w:after="0" w:line="258" w:lineRule="auto"/>
        <w:tabs>
          <w:tab w:leader="none" w:pos="8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1" w:lineRule="exact"/>
        <w:rPr>
          <w:sz w:val="20"/>
          <w:szCs w:val="20"/>
          <w:color w:val="auto"/>
        </w:rPr>
      </w:pPr>
    </w:p>
    <w:p>
      <w:pPr>
        <w:ind w:left="1580" w:right="7940" w:hanging="1191"/>
        <w:spacing w:after="0" w:line="269" w:lineRule="auto"/>
        <w:tabs>
          <w:tab w:leader="none" w:pos="8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177"/>
        </w:trPr>
        <w:tc>
          <w:tcPr>
            <w:tcW w:w="1520" w:type="dxa"/>
            <w:vAlign w:val="bottom"/>
            <w:tcBorders>
              <w:top w:val="single" w:sz="8" w:color="auto"/>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Number of</w:t>
            </w:r>
          </w:p>
        </w:tc>
        <w:tc>
          <w:tcPr>
            <w:tcW w:w="56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7</w:t>
            </w:r>
          </w:p>
        </w:tc>
        <w:tc>
          <w:tcPr>
            <w:tcW w:w="93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Sole Voting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7,475</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2,252,636 (1)</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Each</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7,475</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Person With</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2,252,636 (1)</w:t>
            </w:r>
          </w:p>
        </w:tc>
      </w:tr>
    </w:tbl>
    <w:p>
      <w:pPr>
        <w:ind w:left="1580" w:right="5760" w:hanging="1233"/>
        <w:spacing w:after="0" w:line="250" w:lineRule="auto"/>
        <w:tabs>
          <w:tab w:leader="none" w:pos="8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2,260,111 (1)</w:t>
      </w:r>
    </w:p>
    <w:p>
      <w:pPr>
        <w:ind w:left="860" w:hanging="517"/>
        <w:spacing w:after="0" w:line="207" w:lineRule="exact"/>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860" w:hanging="51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 of Class Represented by Amount in Row (11)</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ind w:left="860" w:hanging="517"/>
        <w:spacing w:after="0"/>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24" w:lineRule="exact"/>
        <w:rPr>
          <w:rFonts w:ascii="Arial" w:cs="Arial" w:eastAsia="Arial" w:hAnsi="Arial"/>
          <w:sz w:val="18"/>
          <w:szCs w:val="18"/>
          <w:color w:val="auto"/>
        </w:rPr>
      </w:pPr>
    </w:p>
    <w:p>
      <w:pPr>
        <w:ind w:right="240" w:firstLine="8"/>
        <w:spacing w:after="0" w:line="26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2,252,636 shares of common stock that Lisa B. Higley may be deemed to beneficially own because she has shared voting power and shared dispositive power as one of four co-trustees of the E. Dallin Bagley Irrevocable Trust. These shares may also deemed to be beneficially owned by the other trustees of said trusts.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4109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4109720"/>
                    </a:xfrm>
                    <a:prstGeom prst="rect">
                      <a:avLst/>
                    </a:prstGeom>
                    <a:noFill/>
                  </pic:spPr>
                </pic:pic>
              </a:graphicData>
            </a:graphic>
          </wp:anchor>
        </w:drawing>
      </w:r>
    </w:p>
    <w:p>
      <w:pPr>
        <w:spacing w:after="0" w:line="223" w:lineRule="exact"/>
        <w:rPr>
          <w:sz w:val="20"/>
          <w:szCs w:val="20"/>
          <w:color w:val="auto"/>
        </w:rPr>
      </w:pPr>
    </w:p>
    <w:p>
      <w:pPr>
        <w:jc w:val="right"/>
        <w:ind w:left="1580" w:right="8460" w:hanging="1191"/>
        <w:spacing w:after="0" w:line="310" w:lineRule="auto"/>
        <w:tabs>
          <w:tab w:leader="none" w:pos="8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Names of Reporting Persons. Carolyn C. Bagley</w:t>
      </w:r>
    </w:p>
    <w:p>
      <w:pPr>
        <w:spacing w:after="0" w:line="1" w:lineRule="exact"/>
        <w:rPr>
          <w:sz w:val="20"/>
          <w:szCs w:val="20"/>
          <w:color w:val="auto"/>
        </w:rPr>
      </w:pPr>
    </w:p>
    <w:p>
      <w:pPr>
        <w:ind w:left="860" w:hanging="471"/>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820" w:hanging="248"/>
        <w:spacing w:after="0" w:line="207" w:lineRule="exact"/>
        <w:tabs>
          <w:tab w:leader="none" w:pos="18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248"/>
        <w:spacing w:after="0" w:line="207" w:lineRule="exact"/>
        <w:tabs>
          <w:tab w:leader="none" w:pos="18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860" w:hanging="471"/>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3" w:lineRule="exact"/>
        <w:rPr>
          <w:sz w:val="20"/>
          <w:szCs w:val="20"/>
          <w:color w:val="auto"/>
        </w:rPr>
      </w:pPr>
    </w:p>
    <w:p>
      <w:pPr>
        <w:jc w:val="right"/>
        <w:ind w:left="1580" w:right="9380" w:hanging="1191"/>
        <w:spacing w:after="0" w:line="310" w:lineRule="auto"/>
        <w:tabs>
          <w:tab w:leader="none" w:pos="8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Source of Funds Other</w:t>
      </w:r>
    </w:p>
    <w:p>
      <w:pPr>
        <w:spacing w:after="0" w:line="1" w:lineRule="exact"/>
        <w:rPr>
          <w:sz w:val="20"/>
          <w:szCs w:val="20"/>
          <w:color w:val="auto"/>
        </w:rPr>
      </w:pPr>
    </w:p>
    <w:p>
      <w:pPr>
        <w:ind w:left="1580" w:right="4500" w:hanging="1191"/>
        <w:spacing w:after="0" w:line="258" w:lineRule="auto"/>
        <w:tabs>
          <w:tab w:leader="none" w:pos="8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1" w:lineRule="exact"/>
        <w:rPr>
          <w:sz w:val="20"/>
          <w:szCs w:val="20"/>
          <w:color w:val="auto"/>
        </w:rPr>
      </w:pPr>
    </w:p>
    <w:p>
      <w:pPr>
        <w:ind w:left="1580" w:right="7940" w:hanging="1191"/>
        <w:spacing w:after="0" w:line="269" w:lineRule="auto"/>
        <w:tabs>
          <w:tab w:leader="none" w:pos="8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177"/>
        </w:trPr>
        <w:tc>
          <w:tcPr>
            <w:tcW w:w="1520" w:type="dxa"/>
            <w:vAlign w:val="bottom"/>
            <w:tcBorders>
              <w:top w:val="single" w:sz="8" w:color="auto"/>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Number of</w:t>
            </w:r>
          </w:p>
        </w:tc>
        <w:tc>
          <w:tcPr>
            <w:tcW w:w="56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7</w:t>
            </w:r>
          </w:p>
        </w:tc>
        <w:tc>
          <w:tcPr>
            <w:tcW w:w="93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Sole Voting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355,257</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2,252,636 (1)</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Each</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355,257</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Person With</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2,252,636 (1)</w:t>
            </w:r>
          </w:p>
        </w:tc>
      </w:tr>
    </w:tbl>
    <w:p>
      <w:pPr>
        <w:ind w:left="1580" w:right="5760" w:hanging="1233"/>
        <w:spacing w:after="0" w:line="250" w:lineRule="auto"/>
        <w:tabs>
          <w:tab w:leader="none" w:pos="8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2,607,893 (1)</w:t>
      </w:r>
    </w:p>
    <w:p>
      <w:pPr>
        <w:ind w:left="860" w:hanging="517"/>
        <w:spacing w:after="0" w:line="207" w:lineRule="exact"/>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860" w:hanging="517"/>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Percentage of Class Represented by Amount in Row (11)</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15.7%</w:t>
      </w:r>
    </w:p>
    <w:p>
      <w:pPr>
        <w:spacing w:after="0" w:line="9" w:lineRule="exact"/>
        <w:rPr>
          <w:sz w:val="20"/>
          <w:szCs w:val="20"/>
          <w:color w:val="auto"/>
        </w:rPr>
      </w:pPr>
    </w:p>
    <w:p>
      <w:pPr>
        <w:ind w:left="860" w:hanging="517"/>
        <w:spacing w:after="0"/>
        <w:tabs>
          <w:tab w:leader="none" w:pos="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24"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2,252,636 shares of common stock that Carolyn C. Bagley may be deemed to beneficially own because she has shared voting power and shared dispositive power as one of four co-trustees of the E. Dallin Bagley Irrevocable Trust. These shares may also deemed to be beneficially owned by the other trustees of said trusts.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4109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4109720"/>
                    </a:xfrm>
                    <a:prstGeom prst="rect">
                      <a:avLst/>
                    </a:prstGeom>
                    <a:noFill/>
                  </pic:spPr>
                </pic:pic>
              </a:graphicData>
            </a:graphic>
          </wp:anchor>
        </w:drawing>
      </w:r>
    </w:p>
    <w:p>
      <w:pPr>
        <w:spacing w:after="0" w:line="223" w:lineRule="exact"/>
        <w:rPr>
          <w:sz w:val="20"/>
          <w:szCs w:val="20"/>
          <w:color w:val="auto"/>
        </w:rPr>
      </w:pPr>
    </w:p>
    <w:p>
      <w:pPr>
        <w:ind w:left="1580" w:right="8460" w:hanging="1191"/>
        <w:spacing w:after="0" w:line="310" w:lineRule="auto"/>
        <w:tabs>
          <w:tab w:leader="none" w:pos="8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Names of Reporting Persons. Amanda B. Krejci</w:t>
      </w:r>
    </w:p>
    <w:p>
      <w:pPr>
        <w:spacing w:after="0" w:line="1" w:lineRule="exact"/>
        <w:rPr>
          <w:sz w:val="20"/>
          <w:szCs w:val="20"/>
          <w:color w:val="auto"/>
        </w:rPr>
      </w:pPr>
    </w:p>
    <w:p>
      <w:pPr>
        <w:ind w:left="860" w:hanging="471"/>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820" w:hanging="248"/>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248"/>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860" w:hanging="471"/>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3" w:lineRule="exact"/>
        <w:rPr>
          <w:sz w:val="20"/>
          <w:szCs w:val="20"/>
          <w:color w:val="auto"/>
        </w:rPr>
      </w:pPr>
    </w:p>
    <w:p>
      <w:pPr>
        <w:jc w:val="right"/>
        <w:ind w:left="1580" w:right="9380" w:hanging="1191"/>
        <w:spacing w:after="0" w:line="310" w:lineRule="auto"/>
        <w:tabs>
          <w:tab w:leader="none" w:pos="8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Source of Funds Other</w:t>
      </w:r>
    </w:p>
    <w:p>
      <w:pPr>
        <w:spacing w:after="0" w:line="1" w:lineRule="exact"/>
        <w:rPr>
          <w:sz w:val="20"/>
          <w:szCs w:val="20"/>
          <w:color w:val="auto"/>
        </w:rPr>
      </w:pPr>
    </w:p>
    <w:p>
      <w:pPr>
        <w:ind w:left="1580" w:right="4500" w:hanging="1191"/>
        <w:spacing w:after="0" w:line="258" w:lineRule="auto"/>
        <w:tabs>
          <w:tab w:leader="none" w:pos="8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1" w:lineRule="exact"/>
        <w:rPr>
          <w:sz w:val="20"/>
          <w:szCs w:val="20"/>
          <w:color w:val="auto"/>
        </w:rPr>
      </w:pPr>
    </w:p>
    <w:p>
      <w:pPr>
        <w:ind w:left="1580" w:right="7940" w:hanging="1191"/>
        <w:spacing w:after="0" w:line="269" w:lineRule="auto"/>
        <w:tabs>
          <w:tab w:leader="none" w:pos="8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177"/>
        </w:trPr>
        <w:tc>
          <w:tcPr>
            <w:tcW w:w="1520" w:type="dxa"/>
            <w:vAlign w:val="bottom"/>
            <w:tcBorders>
              <w:top w:val="single" w:sz="8" w:color="auto"/>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Number of</w:t>
            </w:r>
          </w:p>
        </w:tc>
        <w:tc>
          <w:tcPr>
            <w:tcW w:w="56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7</w:t>
            </w:r>
          </w:p>
        </w:tc>
        <w:tc>
          <w:tcPr>
            <w:tcW w:w="93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Sole Voting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4,436</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2,252,636 (1)</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Each</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4,436</w:t>
            </w:r>
          </w:p>
        </w:tc>
      </w:tr>
      <w:tr>
        <w:trPr>
          <w:trHeight w:val="195"/>
        </w:trPr>
        <w:tc>
          <w:tcPr>
            <w:tcW w:w="1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Person With</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2,252,636 (1)</w:t>
            </w:r>
          </w:p>
        </w:tc>
      </w:tr>
    </w:tbl>
    <w:p>
      <w:pPr>
        <w:ind w:left="1580" w:right="5760" w:hanging="1233"/>
        <w:spacing w:after="0" w:line="250" w:lineRule="auto"/>
        <w:tabs>
          <w:tab w:leader="none" w:pos="8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2,257,072 (1)</w:t>
      </w:r>
    </w:p>
    <w:p>
      <w:pPr>
        <w:ind w:left="860" w:hanging="517"/>
        <w:spacing w:after="0" w:line="207" w:lineRule="exact"/>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860" w:hanging="517"/>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Percentage of Class Represented by Amount in Row (11)</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ind w:left="860" w:hanging="517"/>
        <w:spacing w:after="0"/>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24" w:lineRule="exact"/>
        <w:rPr>
          <w:rFonts w:ascii="Arial" w:cs="Arial" w:eastAsia="Arial" w:hAnsi="Arial"/>
          <w:sz w:val="18"/>
          <w:szCs w:val="18"/>
          <w:color w:val="auto"/>
        </w:rPr>
      </w:pPr>
    </w:p>
    <w:p>
      <w:pPr>
        <w:ind w:right="24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2,252,636 shares of common stock that Lisa B. Higley may be deemed to beneficially own because she has shared voting power and shared dispositive power as one of four co-trustees of the E. Dallin Bagley Irrevocable Trust. These shares may also deemed to be beneficially owned by the other trustees of said trusts.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This statement on Schedule 13D relates to the shares of common stock, par value $.001 per share (the “Common Stock”), of ClearOne Inc., a Utah corporation (the “Company”). The Company’s principal executive offices are located at 5225 Wiley Post Way, Suite 500, Salt Lake City, Utah 84116.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being jointly filed by E. Bryan Bagley, Lisa B. Higley, Carolyn C. Bagley and Amanda B. Krejci.</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Residence or business address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Bryan Bagley’s address is 1470 Arlington Drive, Salt Lake City, Utah 84103.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Lisa B. Higley’s address is 2224 Dallin Street, Salt Lake City, Utah 84109.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Carolyn C. Bagley’s address is 2350 Oakhill Drive, Salt Lake City, Utah 84121.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Amanda B. Krejci’s address is 1847 Charleston Lane, Salt Lake City, Utah 84121.</w:t>
      </w:r>
    </w:p>
    <w:p>
      <w:pPr>
        <w:spacing w:after="0" w:line="207" w:lineRule="exact"/>
        <w:rPr>
          <w:sz w:val="20"/>
          <w:szCs w:val="20"/>
          <w:color w:val="auto"/>
        </w:rPr>
      </w:pPr>
    </w:p>
    <w:p>
      <w:pPr>
        <w:ind w:right="200" w:firstLine="656"/>
        <w:spacing w:after="0" w:line="282" w:lineRule="auto"/>
        <w:tabs>
          <w:tab w:leader="none" w:pos="89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Present principal occupation or employment and the name, principal business and address of any corporation or other organization in which such employment is conducted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Bryan Bagley is principally self-employed as an investor at the address listed in Item 2(b) above.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Lisa B. Higley is principally self-employed as a CPA at the address listed in Item 2(b) above.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Carolyn C. Bagley is retired.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Amanda B. Krejci is principally self-employed as an investor at the address listed in Item 2(b) above.</w:t>
      </w:r>
    </w:p>
    <w:p>
      <w:pPr>
        <w:spacing w:after="0" w:line="207" w:lineRule="exact"/>
        <w:rPr>
          <w:sz w:val="20"/>
          <w:szCs w:val="20"/>
          <w:color w:val="auto"/>
        </w:rPr>
      </w:pPr>
    </w:p>
    <w:p>
      <w:pPr>
        <w:ind w:firstLine="656"/>
        <w:spacing w:after="0" w:line="266" w:lineRule="auto"/>
        <w:tabs>
          <w:tab w:leader="none" w:pos="913"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firstLine="656"/>
        <w:spacing w:after="0" w:line="281" w:lineRule="auto"/>
        <w:tabs>
          <w:tab w:leader="none" w:pos="893"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reporting person is a citizen of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The Common Stock was acquired, in part, by gift, and, in part, with borrowed funds. The information in Item 5 is hereby incorporated by reference.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acquired the Common Stock for investment purposes.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pursuing such investment purposes, the reporting persons may further purchase, hold, vote, trade, dispose or otherwise deal in the Common Stock at such times, and in such manner, as each reporting person deems advisable to benefit from changes in market prices of the Common Stock, changes in the Issuer's operations, business strategy or prospects, or from sale or merger of the Issuer. To evaluate such alternatives, each reporting person may routinely monitor the Issuer's operations, prospects, business development, management, competitive and strategic matters, capital structure, and prevailing market conditions, as well as alternative investment opportunities, liquidity requirements of each such reporting person and other investment considerations. The reporting persons may discuss such matters with management or directors of the Issuer, other shareholders, industry analysts, investment and financing professionals, sources of credit and other investors. Such factors and discussions may materially affect, and result in, one or more reporting persons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reporting person reserves the right to formulate other plans and/or make other proposals, and take such actions with respect to the investment in the Issuer, including any or all of the actions set forth in paragraphs (a) through (j) of Item 4 of Schedule 13D, or acquire additional Common Stock or dispose of all the Common Stock beneficially owned by the reporting person, in the public market or privately negotiated transactions. Each reporting person may at any time reconsider and change his plans or proposals relating to the foregoing.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80" w:firstLine="8"/>
        <w:spacing w:after="0" w:line="277"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the date hereof, Carolyn C. Bagley, E. Bryan Bagley, Amanda B. Krejci and Lisa B. Higley act as Trustees of the E. Dallin Bagley Irrevocable Trust (the “EDBIT”). 2,252,636 shares of Common Stock are owned in the EDBIT.</w:t>
      </w:r>
    </w:p>
    <w:p>
      <w:pPr>
        <w:spacing w:after="0" w:line="170" w:lineRule="exact"/>
        <w:rPr>
          <w:rFonts w:ascii="Arial" w:cs="Arial" w:eastAsia="Arial" w:hAnsi="Arial"/>
          <w:sz w:val="18"/>
          <w:szCs w:val="18"/>
          <w:color w:val="auto"/>
        </w:rPr>
      </w:pPr>
    </w:p>
    <w:p>
      <w:pPr>
        <w:ind w:right="140" w:firstLine="656"/>
        <w:spacing w:after="0" w:line="259" w:lineRule="auto"/>
        <w:tabs>
          <w:tab w:leader="none" w:pos="8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Bryan Bagley may be the beneficial owner of 3,380,065 shares of Common Stock, representing approximately 20.4% of the Issuer’s outstanding Common Stock based on the 16,613,070 shares of Common Stock as of December 4, 2018. This number includes 2,252,636 shares of Common Stock as a result of his position of Trustee in the EDBIT, 11,262 shares owned by Mr. Bagley’s children and 1,006,991 shares that are owned by other trusts where Mr. Bagley acts as a trustee.</w:t>
      </w:r>
    </w:p>
    <w:p>
      <w:pPr>
        <w:spacing w:after="0" w:line="18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Lisa B. Higley may be the beneficial owner of 2,260,111 shares of Common Stock, representing approximately 13.6% of the Issuer’s outstanding Common Stock based on the 16,613,070 shares of Common Stock as of December 4, 2018. This number includes 2,252,636 shares of Common Stock as a result of her position of Trustee in the EDBIT.</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Carolyn C. Bagley may be the beneficial owner of 2,607,893 shares of Common Stock, representing approximately 15.7% of the Issuer’s outstanding Common Stock based on the 16,613,070 shares of Common Stock as of December 4, 2018. This number includes 2,252,636 shares of Common Stock as a result of her position of Trustee in the EDBIT.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Amanda B. Krejci may be the beneficial owner of 2,257,072 shares of Common Stock, representing approximately 13.6% of the Issuer’s outstanding Common Stock based on the 16,613,070 shares of Common Stock as of December 4, 2018. This number includes 2,257,072 shares of Common Stock as a result of her position of Trustee in the EDBIT.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of Common Stock as to which E. Bryan Bagley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vote or direct the vote: 109,176</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power to vote or direct the vote: 3,270,889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dispose or direct the disposition: 109,176</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3,270,889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as to which Lisa B. Higley has:</w:t>
      </w:r>
    </w:p>
    <w:p>
      <w:pPr>
        <w:spacing w:after="0" w:line="225"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Sole power to vote or direct the vote: 7,475</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Shared power to vote or direct the vote: 2,252,636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Sole power to dispose or direct the disposition: 7,475</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2,252,636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as to which Carolyn C. Bagley has:</w:t>
      </w:r>
    </w:p>
    <w:p>
      <w:pPr>
        <w:spacing w:after="0" w:line="225"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power to vote or direct the vote: 355,257</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Shared power to vote or direct the vote: 2,252,636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power to dispose or direct the disposition: 355,257</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2,252,636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as to which Amanda B. Krejci has:</w:t>
      </w:r>
    </w:p>
    <w:p>
      <w:pPr>
        <w:spacing w:after="0" w:line="225" w:lineRule="exact"/>
        <w:rPr>
          <w:sz w:val="20"/>
          <w:szCs w:val="20"/>
          <w:color w:val="auto"/>
        </w:rPr>
      </w:pPr>
    </w:p>
    <w:p>
      <w:pPr>
        <w:ind w:left="880" w:hanging="224"/>
        <w:spacing w:after="0"/>
        <w:tabs>
          <w:tab w:leader="none" w:pos="8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Sole power to vote or direct the vote: 4,436</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Shared power to vote or direct the vote: 2,252,636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Sole power to dispose or direct the disposition: 4,436</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2,252,636</w:t>
      </w:r>
    </w:p>
    <w:p>
      <w:pPr>
        <w:spacing w:after="0" w:line="210" w:lineRule="exact"/>
        <w:rPr>
          <w:rFonts w:ascii="Arial" w:cs="Arial" w:eastAsia="Arial" w:hAnsi="Arial"/>
          <w:sz w:val="18"/>
          <w:szCs w:val="18"/>
          <w:color w:val="auto"/>
        </w:rPr>
      </w:pPr>
    </w:p>
    <w:p>
      <w:pPr>
        <w:jc w:val="both"/>
        <w:ind w:firstLine="8"/>
        <w:spacing w:after="0" w:line="271" w:lineRule="auto"/>
        <w:tabs>
          <w:tab w:leader="none" w:pos="6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During the sixty (60) days immediately prior to the date of this Report, the reporting persons have engaged in the following transactions with respect to the Common Stock: (i) on December 4, 2018 E. Bryan Bagley, Lisa B. Higley, Carolyn C. Bagley and Amanda B. Krejci, as Trustees of the EDBIT acquired 1,452,636 shares of Common Stock in a registered rights offering sponsored by the Company at a price of $1.20 per share; (ii) on December 4, 2018 Carolyn C. Bagley acquired 229,091 shares of Common Stock in a registered rights offering sponsored by the Company at a price of $1.20 per share; (iii) on December 4, 2018 E. Bryan Bagley acquired 70,403 shares of Common Stock in a registered rights offering sponsored by the Company at a price of $1.20 per share, (iv) on December 4, 2018 trusts for whom Mr. Bagley acts as a trustee acquired 606,905 shares of Common Stock in a registered rights offering sponsored by the Company at a price of $1.20 per share, and (v) on December 4, 2018 Mr. Bagley’s children acquired 7,262 shares of Common Stock in a registered rights offering sponsored by the Company at a price of $1.20 per share.</w:t>
      </w:r>
    </w:p>
    <w:p>
      <w:pPr>
        <w:spacing w:after="0" w:line="178" w:lineRule="exact"/>
        <w:rPr>
          <w:rFonts w:ascii="Arial" w:cs="Arial" w:eastAsia="Arial" w:hAnsi="Arial"/>
          <w:sz w:val="17"/>
          <w:szCs w:val="17"/>
          <w:color w:val="auto"/>
        </w:rPr>
      </w:pPr>
    </w:p>
    <w:p>
      <w:pPr>
        <w:ind w:right="220" w:firstLine="8"/>
        <w:spacing w:after="0" w:line="277" w:lineRule="auto"/>
        <w:tabs>
          <w:tab w:leader="none" w:pos="6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person, other than the identified reporting persons, has the power to direct the receipt of dividends on and the proceeds of sales on the shares of Common Stock beneficially owned by the respective reporting persons.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Except for the trusts referenced above, the reporting persons do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ind w:left="60"/>
              <w:spacing w:after="0"/>
              <w:rPr>
                <w:sz w:val="20"/>
                <w:szCs w:val="20"/>
                <w:color w:val="auto"/>
              </w:rPr>
            </w:pPr>
            <w:r>
              <w:rPr>
                <w:rFonts w:ascii="Arial" w:cs="Arial" w:eastAsia="Arial" w:hAnsi="Arial"/>
                <w:sz w:val="18"/>
                <w:szCs w:val="18"/>
                <w:color w:val="auto"/>
              </w:rPr>
              <w:t>Dated: December 10, 2018</w:t>
            </w:r>
          </w:p>
        </w:tc>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 Bryan Bagley</w:t>
            </w:r>
          </w:p>
        </w:tc>
        <w:tc>
          <w:tcPr>
            <w:tcW w:w="3060" w:type="dxa"/>
            <w:vAlign w:val="bottom"/>
            <w:gridSpan w:val="2"/>
          </w:tcPr>
          <w:p>
            <w:pPr>
              <w:spacing w:after="0"/>
              <w:rPr>
                <w:sz w:val="17"/>
                <w:szCs w:val="17"/>
                <w:color w:val="auto"/>
              </w:rPr>
            </w:pPr>
          </w:p>
        </w:tc>
      </w:tr>
      <w:tr>
        <w:trPr>
          <w:trHeight w:val="237"/>
        </w:trPr>
        <w:tc>
          <w:tcPr>
            <w:tcW w:w="542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E. Bryan Bagley</w:t>
            </w:r>
          </w:p>
        </w:tc>
      </w:tr>
      <w:tr>
        <w:trPr>
          <w:trHeight w:val="392"/>
        </w:trPr>
        <w:tc>
          <w:tcPr>
            <w:tcW w:w="5420" w:type="dxa"/>
            <w:vAlign w:val="bottom"/>
          </w:tcPr>
          <w:p>
            <w:pPr>
              <w:ind w:left="60"/>
              <w:spacing w:after="0"/>
              <w:rPr>
                <w:sz w:val="20"/>
                <w:szCs w:val="20"/>
                <w:color w:val="auto"/>
              </w:rPr>
            </w:pPr>
            <w:r>
              <w:rPr>
                <w:rFonts w:ascii="Arial" w:cs="Arial" w:eastAsia="Arial" w:hAnsi="Arial"/>
                <w:sz w:val="18"/>
                <w:szCs w:val="18"/>
                <w:color w:val="auto"/>
              </w:rPr>
              <w:t>Dated: December 10, 2018</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B. Higley</w:t>
            </w:r>
          </w:p>
        </w:tc>
        <w:tc>
          <w:tcPr>
            <w:tcW w:w="3080" w:type="dxa"/>
            <w:vAlign w:val="bottom"/>
            <w:gridSpan w:val="3"/>
          </w:tcPr>
          <w:p>
            <w:pPr>
              <w:spacing w:after="0"/>
              <w:rPr>
                <w:sz w:val="24"/>
                <w:szCs w:val="24"/>
                <w:color w:val="auto"/>
              </w:rPr>
            </w:pPr>
          </w:p>
        </w:tc>
      </w:tr>
      <w:tr>
        <w:trPr>
          <w:trHeight w:val="237"/>
        </w:trPr>
        <w:tc>
          <w:tcPr>
            <w:tcW w:w="542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Lisa B. Higley</w:t>
            </w:r>
          </w:p>
        </w:tc>
      </w:tr>
      <w:tr>
        <w:trPr>
          <w:trHeight w:val="392"/>
        </w:trPr>
        <w:tc>
          <w:tcPr>
            <w:tcW w:w="5420" w:type="dxa"/>
            <w:vAlign w:val="bottom"/>
          </w:tcPr>
          <w:p>
            <w:pPr>
              <w:ind w:left="60"/>
              <w:spacing w:after="0"/>
              <w:rPr>
                <w:sz w:val="20"/>
                <w:szCs w:val="20"/>
                <w:color w:val="auto"/>
              </w:rPr>
            </w:pPr>
            <w:r>
              <w:rPr>
                <w:rFonts w:ascii="Arial" w:cs="Arial" w:eastAsia="Arial" w:hAnsi="Arial"/>
                <w:sz w:val="18"/>
                <w:szCs w:val="18"/>
                <w:color w:val="auto"/>
              </w:rPr>
              <w:t>Dated: December 10, 2018</w:t>
            </w:r>
          </w:p>
        </w:tc>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Carolyn C. Bagley</w:t>
            </w:r>
          </w:p>
        </w:tc>
        <w:tc>
          <w:tcPr>
            <w:tcW w:w="3060" w:type="dxa"/>
            <w:vAlign w:val="bottom"/>
            <w:gridSpan w:val="2"/>
          </w:tcPr>
          <w:p>
            <w:pPr>
              <w:spacing w:after="0"/>
              <w:rPr>
                <w:sz w:val="24"/>
                <w:szCs w:val="24"/>
                <w:color w:val="auto"/>
              </w:rPr>
            </w:pPr>
          </w:p>
        </w:tc>
      </w:tr>
      <w:tr>
        <w:trPr>
          <w:trHeight w:val="237"/>
        </w:trPr>
        <w:tc>
          <w:tcPr>
            <w:tcW w:w="542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Carolyn C. Bagley</w:t>
            </w:r>
          </w:p>
        </w:tc>
      </w:tr>
      <w:tr>
        <w:trPr>
          <w:trHeight w:val="392"/>
        </w:trPr>
        <w:tc>
          <w:tcPr>
            <w:tcW w:w="5420" w:type="dxa"/>
            <w:vAlign w:val="bottom"/>
          </w:tcPr>
          <w:p>
            <w:pPr>
              <w:ind w:left="60"/>
              <w:spacing w:after="0"/>
              <w:rPr>
                <w:sz w:val="20"/>
                <w:szCs w:val="20"/>
                <w:color w:val="auto"/>
              </w:rPr>
            </w:pPr>
            <w:r>
              <w:rPr>
                <w:rFonts w:ascii="Arial" w:cs="Arial" w:eastAsia="Arial" w:hAnsi="Arial"/>
                <w:sz w:val="18"/>
                <w:szCs w:val="18"/>
                <w:color w:val="auto"/>
              </w:rPr>
              <w:t>Dated: December 10, 2018</w:t>
            </w:r>
          </w:p>
        </w:tc>
        <w:tc>
          <w:tcPr>
            <w:tcW w:w="2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Amanda B. Krejci</w:t>
            </w:r>
          </w:p>
        </w:tc>
        <w:tc>
          <w:tcPr>
            <w:tcW w:w="3040" w:type="dxa"/>
            <w:vAlign w:val="bottom"/>
          </w:tcPr>
          <w:p>
            <w:pPr>
              <w:spacing w:after="0"/>
              <w:rPr>
                <w:sz w:val="24"/>
                <w:szCs w:val="24"/>
                <w:color w:val="auto"/>
              </w:rPr>
            </w:pPr>
          </w:p>
        </w:tc>
      </w:tr>
      <w:tr>
        <w:trPr>
          <w:trHeight w:val="237"/>
        </w:trPr>
        <w:tc>
          <w:tcPr>
            <w:tcW w:w="542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Amanda B. Krejci</w:t>
            </w:r>
          </w:p>
        </w:tc>
      </w:tr>
      <w:tr>
        <w:trPr>
          <w:trHeight w:val="432"/>
        </w:trPr>
        <w:tc>
          <w:tcPr>
            <w:tcW w:w="5420" w:type="dxa"/>
            <w:vAlign w:val="bottom"/>
          </w:tcPr>
          <w:p>
            <w:pPr>
              <w:spacing w:after="0"/>
              <w:rPr>
                <w:sz w:val="24"/>
                <w:szCs w:val="24"/>
                <w:color w:val="auto"/>
              </w:rPr>
            </w:pPr>
          </w:p>
        </w:tc>
        <w:tc>
          <w:tcPr>
            <w:tcW w:w="2920" w:type="dxa"/>
            <w:vAlign w:val="bottom"/>
          </w:tcPr>
          <w:p>
            <w:pPr>
              <w:ind w:left="2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15"/>
        </w:trPr>
        <w:tc>
          <w:tcPr>
            <w:tcW w:w="542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Joint Filing Agreement, dated as of December 10, 2018, is by and among E. Bryan Bagley, Lisa B. Higley, Carolyn C. Bagley and Amanda B. Krejci (collectively, the “Filers”).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13D with respect to shares of Common Stock, par value $.001 per share, of ClearOne Inc. beneficially owned by them from time to time.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13D (and any amendments thereto) on behalf of each of the Filers, and hereby further agree to file this Joint Filing Agreement as an exhibit to such statement, as required by such rule.</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seven days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360" w:type="dxa"/>
            <w:vAlign w:val="bottom"/>
          </w:tcPr>
          <w:p>
            <w:pPr>
              <w:spacing w:after="0"/>
              <w:rPr>
                <w:sz w:val="20"/>
                <w:szCs w:val="20"/>
                <w:color w:val="auto"/>
              </w:rPr>
            </w:pPr>
            <w:r>
              <w:rPr>
                <w:rFonts w:ascii="Arial" w:cs="Arial" w:eastAsia="Arial" w:hAnsi="Arial"/>
                <w:sz w:val="18"/>
                <w:szCs w:val="18"/>
                <w:color w:val="auto"/>
              </w:rPr>
              <w:t>Dated: December 10, 2018</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Bryan Bagley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53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 Bryan Bagley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5360" w:type="dxa"/>
            <w:vAlign w:val="bottom"/>
          </w:tcPr>
          <w:p>
            <w:pPr>
              <w:spacing w:after="0"/>
              <w:rPr>
                <w:sz w:val="20"/>
                <w:szCs w:val="20"/>
                <w:color w:val="auto"/>
              </w:rPr>
            </w:pPr>
            <w:r>
              <w:rPr>
                <w:rFonts w:ascii="Arial" w:cs="Arial" w:eastAsia="Arial" w:hAnsi="Arial"/>
                <w:sz w:val="18"/>
                <w:szCs w:val="18"/>
                <w:color w:val="auto"/>
              </w:rPr>
              <w:t>Dated: December 10, 2018</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B. Higley</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7"/>
        </w:trPr>
        <w:tc>
          <w:tcPr>
            <w:tcW w:w="53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Lisa B. Higley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5360" w:type="dxa"/>
            <w:vAlign w:val="bottom"/>
          </w:tcPr>
          <w:p>
            <w:pPr>
              <w:spacing w:after="0"/>
              <w:rPr>
                <w:sz w:val="20"/>
                <w:szCs w:val="20"/>
                <w:color w:val="auto"/>
              </w:rPr>
            </w:pPr>
            <w:r>
              <w:rPr>
                <w:rFonts w:ascii="Arial" w:cs="Arial" w:eastAsia="Arial" w:hAnsi="Arial"/>
                <w:sz w:val="18"/>
                <w:szCs w:val="18"/>
                <w:color w:val="auto"/>
              </w:rPr>
              <w:t>Dated: December 10, 2018</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C. Bagley</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3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Carolyn C. Bagley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5360" w:type="dxa"/>
            <w:vAlign w:val="bottom"/>
          </w:tcPr>
          <w:p>
            <w:pPr>
              <w:spacing w:after="0"/>
              <w:rPr>
                <w:sz w:val="20"/>
                <w:szCs w:val="20"/>
                <w:color w:val="auto"/>
              </w:rPr>
            </w:pPr>
            <w:r>
              <w:rPr>
                <w:rFonts w:ascii="Arial" w:cs="Arial" w:eastAsia="Arial" w:hAnsi="Arial"/>
                <w:sz w:val="18"/>
                <w:szCs w:val="18"/>
                <w:color w:val="auto"/>
              </w:rPr>
              <w:t>Dated: December 10, 2018</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Amanda B. Krejci</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7"/>
        </w:trPr>
        <w:tc>
          <w:tcPr>
            <w:tcW w:w="53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Amanda B. Krejci</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320"/>
      </w:cols>
      <w:pgMar w:left="2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bullet"/>
      <w:start w:val="1"/>
    </w:lvl>
    <w:lvl w:ilvl="1">
      <w:lvlJc w:val="left"/>
      <w:lvlText w:val="%2"/>
      <w:numFmt w:val="upperLetter"/>
      <w:start w:val="1"/>
    </w:lvl>
  </w:abstractNum>
  <w:abstractNum w:abstractNumId="1">
    <w:nsid w:val="6763845E"/>
    <w:multiLevelType w:val="hybridMultilevel"/>
    <w:lvl w:ilvl="0">
      <w:lvlJc w:val="left"/>
      <w:lvlText w:val="2"/>
      <w:numFmt w:val="bullet"/>
      <w:start w:val="1"/>
    </w:lvl>
    <w:lvl w:ilvl="1">
      <w:lvlJc w:val="left"/>
      <w:lvlText w:val="(%2)"/>
      <w:numFmt w:val="lowerLetter"/>
      <w:start w:val="1"/>
    </w:lvl>
  </w:abstractNum>
  <w:abstractNum w:abstractNumId="2">
    <w:nsid w:val="75A2A8D4"/>
    <w:multiLevelType w:val="hybridMultilevel"/>
    <w:lvl w:ilvl="0">
      <w:lvlJc w:val="left"/>
      <w:lvlText w:val="3"/>
      <w:numFmt w:val="bullet"/>
      <w:start w:val="1"/>
    </w:lvl>
  </w:abstractNum>
  <w:abstractNum w:abstractNumId="3">
    <w:nsid w:val="8EDBDAB"/>
    <w:multiLevelType w:val="hybridMultilevel"/>
    <w:lvl w:ilvl="0">
      <w:lvlJc w:val="left"/>
      <w:lvlText w:val="4"/>
      <w:numFmt w:val="bullet"/>
      <w:start w:val="1"/>
    </w:lvl>
  </w:abstractNum>
  <w:abstractNum w:abstractNumId="4">
    <w:nsid w:val="79838CB2"/>
    <w:multiLevelType w:val="hybridMultilevel"/>
    <w:lvl w:ilvl="0">
      <w:lvlJc w:val="left"/>
      <w:lvlText w:val="5"/>
      <w:numFmt w:val="bullet"/>
      <w:start w:val="1"/>
    </w:lvl>
  </w:abstractNum>
  <w:abstractNum w:abstractNumId="5">
    <w:nsid w:val="4353D0CD"/>
    <w:multiLevelType w:val="hybridMultilevel"/>
    <w:lvl w:ilvl="0">
      <w:lvlJc w:val="left"/>
      <w:lvlText w:val="6"/>
      <w:numFmt w:val="bullet"/>
      <w:start w:val="1"/>
    </w:lvl>
  </w:abstractNum>
  <w:abstractNum w:abstractNumId="6">
    <w:nsid w:val="B03E0C6"/>
    <w:multiLevelType w:val="hybridMultilevel"/>
    <w:lvl w:ilvl="0">
      <w:lvlJc w:val="left"/>
      <w:lvlText w:val="%1"/>
      <w:numFmt w:val="decimal"/>
      <w:start w:val="11"/>
    </w:lvl>
  </w:abstractNum>
  <w:abstractNum w:abstractNumId="7">
    <w:nsid w:val="189A769B"/>
    <w:multiLevelType w:val="hybridMultilevel"/>
    <w:lvl w:ilvl="0">
      <w:lvlJc w:val="left"/>
      <w:lvlText w:val="%1"/>
      <w:numFmt w:val="decimal"/>
      <w:start w:val="1"/>
    </w:lvl>
    <w:lvl w:ilvl="1">
      <w:lvlJc w:val="left"/>
      <w:lvlText w:val="%2"/>
      <w:numFmt w:val="decimal"/>
      <w:start w:val="14"/>
    </w:lvl>
  </w:abstractNum>
  <w:abstractNum w:abstractNumId="8">
    <w:nsid w:val="54E49EB4"/>
    <w:multiLevelType w:val="hybridMultilevel"/>
    <w:lvl w:ilvl="0">
      <w:lvlJc w:val="left"/>
      <w:lvlText w:val="(%1)"/>
      <w:numFmt w:val="decimal"/>
      <w:start w:val="1"/>
    </w:lvl>
    <w:lvl w:ilvl="1">
      <w:lvlJc w:val="left"/>
      <w:lvlText w:val="%2"/>
      <w:numFmt w:val="decimal"/>
      <w:start w:val="1"/>
    </w:lvl>
  </w:abstractNum>
  <w:abstractNum w:abstractNumId="9">
    <w:nsid w:val="71F32454"/>
    <w:multiLevelType w:val="hybridMultilevel"/>
    <w:lvl w:ilvl="0">
      <w:lvlJc w:val="left"/>
      <w:lvlText w:val="1"/>
      <w:numFmt w:val="bullet"/>
      <w:start w:val="1"/>
    </w:lvl>
  </w:abstractNum>
  <w:abstractNum w:abstractNumId="10">
    <w:nsid w:val="2CA88611"/>
    <w:multiLevelType w:val="hybridMultilevel"/>
    <w:lvl w:ilvl="0">
      <w:lvlJc w:val="left"/>
      <w:lvlText w:val="2"/>
      <w:numFmt w:val="bullet"/>
      <w:start w:val="1"/>
    </w:lvl>
    <w:lvl w:ilvl="1">
      <w:lvlJc w:val="left"/>
      <w:lvlText w:val="(%2)"/>
      <w:numFmt w:val="lowerLetter"/>
      <w:start w:val="1"/>
    </w:lvl>
  </w:abstractNum>
  <w:abstractNum w:abstractNumId="11">
    <w:nsid w:val="836C40E"/>
    <w:multiLevelType w:val="hybridMultilevel"/>
    <w:lvl w:ilvl="0">
      <w:lvlJc w:val="left"/>
      <w:lvlText w:val="3"/>
      <w:numFmt w:val="bullet"/>
      <w:start w:val="1"/>
    </w:lvl>
  </w:abstractNum>
  <w:abstractNum w:abstractNumId="12">
    <w:nsid w:val="2901D82"/>
    <w:multiLevelType w:val="hybridMultilevel"/>
    <w:lvl w:ilvl="0">
      <w:lvlJc w:val="left"/>
      <w:lvlText w:val="4"/>
      <w:numFmt w:val="bullet"/>
      <w:start w:val="1"/>
    </w:lvl>
  </w:abstractNum>
  <w:abstractNum w:abstractNumId="13">
    <w:nsid w:val="3A95F874"/>
    <w:multiLevelType w:val="hybridMultilevel"/>
    <w:lvl w:ilvl="0">
      <w:lvlJc w:val="left"/>
      <w:lvlText w:val="5"/>
      <w:numFmt w:val="bullet"/>
      <w:start w:val="1"/>
    </w:lvl>
  </w:abstractNum>
  <w:abstractNum w:abstractNumId="14">
    <w:nsid w:val="8138641"/>
    <w:multiLevelType w:val="hybridMultilevel"/>
    <w:lvl w:ilvl="0">
      <w:lvlJc w:val="left"/>
      <w:lvlText w:val="6"/>
      <w:numFmt w:val="bullet"/>
      <w:start w:val="1"/>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
    </w:lvl>
    <w:lvl w:ilvl="1">
      <w:lvlJc w:val="left"/>
      <w:lvlText w:val="%2"/>
      <w:numFmt w:val="decimal"/>
      <w:start w:val="14"/>
    </w:lvl>
  </w:abstractNum>
  <w:abstractNum w:abstractNumId="17">
    <w:nsid w:val="737B8DDC"/>
    <w:multiLevelType w:val="hybridMultilevel"/>
    <w:lvl w:ilvl="0">
      <w:lvlJc w:val="left"/>
      <w:lvlText w:val="(%1)"/>
      <w:numFmt w:val="decimal"/>
      <w:start w:val="1"/>
    </w:lvl>
    <w:lvl w:ilvl="1">
      <w:lvlJc w:val="left"/>
      <w:lvlText w:val="%2"/>
      <w:numFmt w:val="decimal"/>
      <w:start w:val="1"/>
    </w:lvl>
  </w:abstractNum>
  <w:abstractNum w:abstractNumId="18">
    <w:nsid w:val="6CEAF087"/>
    <w:multiLevelType w:val="hybridMultilevel"/>
    <w:lvl w:ilvl="0">
      <w:lvlJc w:val="left"/>
      <w:lvlText w:val="1"/>
      <w:numFmt w:val="bullet"/>
      <w:start w:val="1"/>
    </w:lvl>
  </w:abstractNum>
  <w:abstractNum w:abstractNumId="19">
    <w:nsid w:val="22221A70"/>
    <w:multiLevelType w:val="hybridMultilevel"/>
    <w:lvl w:ilvl="0">
      <w:lvlJc w:val="left"/>
      <w:lvlText w:val="2"/>
      <w:numFmt w:val="bullet"/>
      <w:start w:val="1"/>
    </w:lvl>
    <w:lvl w:ilvl="1">
      <w:lvlJc w:val="left"/>
      <w:lvlText w:val="(%2)"/>
      <w:numFmt w:val="lowerLetter"/>
      <w:start w:val="1"/>
    </w:lvl>
  </w:abstractNum>
  <w:abstractNum w:abstractNumId="20">
    <w:nsid w:val="4516DDE9"/>
    <w:multiLevelType w:val="hybridMultilevel"/>
    <w:lvl w:ilvl="0">
      <w:lvlJc w:val="left"/>
      <w:lvlText w:val="3"/>
      <w:numFmt w:val="bullet"/>
      <w:start w:val="1"/>
    </w:lvl>
  </w:abstractNum>
  <w:abstractNum w:abstractNumId="21">
    <w:nsid w:val="3006C83E"/>
    <w:multiLevelType w:val="hybridMultilevel"/>
    <w:lvl w:ilvl="0">
      <w:lvlJc w:val="left"/>
      <w:lvlText w:val="4"/>
      <w:numFmt w:val="bullet"/>
      <w:start w:val="1"/>
    </w:lvl>
  </w:abstractNum>
  <w:abstractNum w:abstractNumId="22">
    <w:nsid w:val="614FD4A1"/>
    <w:multiLevelType w:val="hybridMultilevel"/>
    <w:lvl w:ilvl="0">
      <w:lvlJc w:val="left"/>
      <w:lvlText w:val="5"/>
      <w:numFmt w:val="bullet"/>
      <w:start w:val="1"/>
    </w:lvl>
  </w:abstractNum>
  <w:abstractNum w:abstractNumId="23">
    <w:nsid w:val="419AC241"/>
    <w:multiLevelType w:val="hybridMultilevel"/>
    <w:lvl w:ilvl="0">
      <w:lvlJc w:val="left"/>
      <w:lvlText w:val="6"/>
      <w:numFmt w:val="bullet"/>
      <w:start w:val="1"/>
    </w:lvl>
  </w:abstractNum>
  <w:abstractNum w:abstractNumId="24">
    <w:nsid w:val="5577F8E1"/>
    <w:multiLevelType w:val="hybridMultilevel"/>
    <w:lvl w:ilvl="0">
      <w:lvlJc w:val="left"/>
      <w:lvlText w:val="%1"/>
      <w:numFmt w:val="decimal"/>
      <w:start w:val="11"/>
    </w:lvl>
  </w:abstractNum>
  <w:abstractNum w:abstractNumId="25">
    <w:nsid w:val="440BADFC"/>
    <w:multiLevelType w:val="hybridMultilevel"/>
    <w:lvl w:ilvl="0">
      <w:lvlJc w:val="left"/>
      <w:lvlText w:val="%1"/>
      <w:numFmt w:val="decimal"/>
      <w:start w:val="1"/>
    </w:lvl>
    <w:lvl w:ilvl="1">
      <w:lvlJc w:val="left"/>
      <w:lvlText w:val="%2"/>
      <w:numFmt w:val="decimal"/>
      <w:start w:val="14"/>
    </w:lvl>
  </w:abstractNum>
  <w:abstractNum w:abstractNumId="26">
    <w:nsid w:val="5072367"/>
    <w:multiLevelType w:val="hybridMultilevel"/>
    <w:lvl w:ilvl="0">
      <w:lvlJc w:val="left"/>
      <w:lvlText w:val="(%1)"/>
      <w:numFmt w:val="decimal"/>
      <w:start w:val="1"/>
    </w:lvl>
    <w:lvl w:ilvl="1">
      <w:lvlJc w:val="left"/>
      <w:lvlText w:val="%2"/>
      <w:numFmt w:val="decimal"/>
      <w:start w:val="1"/>
    </w:lvl>
  </w:abstractNum>
  <w:abstractNum w:abstractNumId="27">
    <w:nsid w:val="3804823E"/>
    <w:multiLevelType w:val="hybridMultilevel"/>
    <w:lvl w:ilvl="0">
      <w:lvlJc w:val="left"/>
      <w:lvlText w:val="1"/>
      <w:numFmt w:val="bullet"/>
      <w:start w:val="1"/>
    </w:lvl>
  </w:abstractNum>
  <w:abstractNum w:abstractNumId="28">
    <w:nsid w:val="77465F01"/>
    <w:multiLevelType w:val="hybridMultilevel"/>
    <w:lvl w:ilvl="0">
      <w:lvlJc w:val="left"/>
      <w:lvlText w:val="2"/>
      <w:numFmt w:val="bullet"/>
      <w:start w:val="1"/>
    </w:lvl>
    <w:lvl w:ilvl="1">
      <w:lvlJc w:val="left"/>
      <w:lvlText w:val="(%2)"/>
      <w:numFmt w:val="lowerLetter"/>
      <w:start w:val="1"/>
    </w:lvl>
  </w:abstractNum>
  <w:abstractNum w:abstractNumId="29">
    <w:nsid w:val="7724C67E"/>
    <w:multiLevelType w:val="hybridMultilevel"/>
    <w:lvl w:ilvl="0">
      <w:lvlJc w:val="left"/>
      <w:lvlText w:val="3"/>
      <w:numFmt w:val="bullet"/>
      <w:start w:val="1"/>
    </w:lvl>
  </w:abstractNum>
  <w:abstractNum w:abstractNumId="30">
    <w:nsid w:val="5C482A97"/>
    <w:multiLevelType w:val="hybridMultilevel"/>
    <w:lvl w:ilvl="0">
      <w:lvlJc w:val="left"/>
      <w:lvlText w:val="4"/>
      <w:numFmt w:val="bullet"/>
      <w:start w:val="1"/>
    </w:lvl>
  </w:abstractNum>
  <w:abstractNum w:abstractNumId="31">
    <w:nsid w:val="2463B9EA"/>
    <w:multiLevelType w:val="hybridMultilevel"/>
    <w:lvl w:ilvl="0">
      <w:lvlJc w:val="left"/>
      <w:lvlText w:val="5"/>
      <w:numFmt w:val="bullet"/>
      <w:start w:val="1"/>
    </w:lvl>
  </w:abstractNum>
  <w:abstractNum w:abstractNumId="32">
    <w:nsid w:val="5E884ADC"/>
    <w:multiLevelType w:val="hybridMultilevel"/>
    <w:lvl w:ilvl="0">
      <w:lvlJc w:val="left"/>
      <w:lvlText w:val="6"/>
      <w:numFmt w:val="bullet"/>
      <w:start w:val="1"/>
    </w:lvl>
  </w:abstractNum>
  <w:abstractNum w:abstractNumId="33">
    <w:nsid w:val="51EAD36B"/>
    <w:multiLevelType w:val="hybridMultilevel"/>
    <w:lvl w:ilvl="0">
      <w:lvlJc w:val="left"/>
      <w:lvlText w:val="%1"/>
      <w:numFmt w:val="decimal"/>
      <w:start w:val="11"/>
    </w:lvl>
  </w:abstractNum>
  <w:abstractNum w:abstractNumId="34">
    <w:nsid w:val="2D517796"/>
    <w:multiLevelType w:val="hybridMultilevel"/>
    <w:lvl w:ilvl="0">
      <w:lvlJc w:val="left"/>
      <w:lvlText w:val="%1"/>
      <w:numFmt w:val="decimal"/>
      <w:start w:val="1"/>
    </w:lvl>
    <w:lvl w:ilvl="1">
      <w:lvlJc w:val="left"/>
      <w:lvlText w:val="%2"/>
      <w:numFmt w:val="decimal"/>
      <w:start w:val="14"/>
    </w:lvl>
  </w:abstractNum>
  <w:abstractNum w:abstractNumId="35">
    <w:nsid w:val="580BD78F"/>
    <w:multiLevelType w:val="hybridMultilevel"/>
    <w:lvl w:ilvl="0">
      <w:lvlJc w:val="left"/>
      <w:lvlText w:val="(%1)"/>
      <w:numFmt w:val="decimal"/>
      <w:start w:val="1"/>
    </w:lvl>
    <w:lvl w:ilvl="1">
      <w:lvlJc w:val="left"/>
      <w:lvlText w:val="%2"/>
      <w:numFmt w:val="decimal"/>
      <w:start w:val="1"/>
    </w:lvl>
  </w:abstractNum>
  <w:abstractNum w:abstractNumId="36">
    <w:nsid w:val="153EA438"/>
    <w:multiLevelType w:val="hybridMultilevel"/>
    <w:lvl w:ilvl="0">
      <w:lvlJc w:val="left"/>
      <w:lvlText w:val="(%1)"/>
      <w:numFmt w:val="lowerLetter"/>
      <w:start w:val="3"/>
    </w:lvl>
  </w:abstractNum>
  <w:abstractNum w:abstractNumId="37">
    <w:nsid w:val="3855585C"/>
    <w:multiLevelType w:val="hybridMultilevel"/>
    <w:lvl w:ilvl="0">
      <w:lvlJc w:val="left"/>
      <w:lvlText w:val="(%1)"/>
      <w:numFmt w:val="lowerLetter"/>
      <w:start w:val="4"/>
    </w:lvl>
  </w:abstractNum>
  <w:abstractNum w:abstractNumId="38">
    <w:nsid w:val="70A64E2A"/>
    <w:multiLevelType w:val="hybridMultilevel"/>
    <w:lvl w:ilvl="0">
      <w:lvlJc w:val="left"/>
      <w:lvlText w:val="(%1)"/>
      <w:numFmt w:val="lowerLetter"/>
      <w:start w:val="5"/>
    </w:lvl>
  </w:abstractNum>
  <w:abstractNum w:abstractNumId="39">
    <w:nsid w:val="6A2342EC"/>
    <w:multiLevelType w:val="hybridMultilevel"/>
    <w:lvl w:ilvl="0">
      <w:lvlJc w:val="left"/>
      <w:lvlText w:val="(%1)"/>
      <w:numFmt w:val="lowerLetter"/>
      <w:start w:val="1"/>
    </w:lvl>
    <w:lvl w:ilvl="1">
      <w:lvlJc w:val="left"/>
      <w:lvlText w:val="%2."/>
      <w:numFmt w:val="upperLetter"/>
      <w:start w:val="5"/>
    </w:lvl>
  </w:abstractNum>
  <w:abstractNum w:abstractNumId="40">
    <w:nsid w:val="2A487CB0"/>
    <w:multiLevelType w:val="hybridMultilevel"/>
    <w:lvl w:ilvl="0">
      <w:lvlJc w:val="left"/>
      <w:lvlText w:val="(%1)"/>
      <w:numFmt w:val="lowerLetter"/>
      <w:start w:val="2"/>
    </w:lvl>
    <w:lvl w:ilvl="1">
      <w:lvlJc w:val="left"/>
      <w:lvlText w:val="(%2)"/>
      <w:numFmt w:val="lowerRoman"/>
      <w:start w:val="1"/>
    </w:lvl>
  </w:abstractNum>
  <w:abstractNum w:abstractNumId="41">
    <w:nsid w:val="1D4ED43B"/>
    <w:multiLevelType w:val="hybridMultilevel"/>
    <w:lvl w:ilvl="0">
      <w:lvlJc w:val="left"/>
      <w:lvlText w:val="(%1)"/>
      <w:numFmt w:val="lowerRoman"/>
      <w:start w:val="1"/>
    </w:lvl>
  </w:abstractNum>
  <w:abstractNum w:abstractNumId="42">
    <w:nsid w:val="725A06FB"/>
    <w:multiLevelType w:val="hybridMultilevel"/>
    <w:lvl w:ilvl="0">
      <w:lvlJc w:val="left"/>
      <w:lvlText w:val="(%1)"/>
      <w:numFmt w:val="lowerRoman"/>
      <w:start w:val="1"/>
    </w:lvl>
  </w:abstractNum>
  <w:abstractNum w:abstractNumId="43">
    <w:nsid w:val="2CD89A32"/>
    <w:multiLevelType w:val="hybridMultilevel"/>
    <w:lvl w:ilvl="0">
      <w:lvlJc w:val="left"/>
      <w:lvlText w:val="%1"/>
      <w:numFmt w:val="lowerLetter"/>
      <w:start w:val="1"/>
    </w:lvl>
    <w:lvl w:ilvl="1">
      <w:lvlJc w:val="left"/>
      <w:lvlText w:val="(%2)"/>
      <w:numFmt w:val="lowerRoman"/>
      <w:start w:val="1"/>
    </w:lvl>
  </w:abstractNum>
  <w:abstractNum w:abstractNumId="44">
    <w:nsid w:val="57E4CCA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2019-12-05T20:34:53Z</dcterms:created>
  <dcterms:modified xsi:type="dcterms:W3CDTF">2019-12-05T20:34:53Z</dcterms:modified>
</cp:coreProperties>
</file>