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05/12/2014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2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05/12/2014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40,000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5.55</w:t>
            </w:r>
          </w:p>
        </w:tc>
        <w:tc>
          <w:tcPr>
            <w:tcW w:w="1340" w:type="dxa"/>
            <w:vAlign w:val="bottom"/>
            <w:gridSpan w:val="3"/>
          </w:tcPr>
          <w:p>
            <w:pPr>
              <w:jc w:val="right"/>
              <w:ind w:right="199"/>
              <w:spacing w:after="0"/>
              <w:rPr>
                <w:sz w:val="20"/>
                <w:szCs w:val="20"/>
                <w:color w:val="auto"/>
              </w:rPr>
            </w:pPr>
            <w:r>
              <w:rPr>
                <w:rFonts w:ascii="Arial" w:cs="Arial" w:eastAsia="Arial" w:hAnsi="Arial"/>
                <w:sz w:val="17"/>
                <w:szCs w:val="17"/>
                <w:color w:val="0000FF"/>
              </w:rPr>
              <w:t>118,828.45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05/12/2014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3"/>
                <w:szCs w:val="13"/>
                <w:color w:val="0000FF"/>
                <w:w w:val="91"/>
              </w:rPr>
              <w:t>S</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19,647</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9.75</w:t>
            </w:r>
          </w:p>
        </w:tc>
        <w:tc>
          <w:tcPr>
            <w:tcW w:w="1340" w:type="dxa"/>
            <w:vAlign w:val="bottom"/>
            <w:gridSpan w:val="3"/>
          </w:tcPr>
          <w:p>
            <w:pPr>
              <w:jc w:val="right"/>
              <w:ind w:right="239"/>
              <w:spacing w:after="0"/>
              <w:rPr>
                <w:sz w:val="20"/>
                <w:szCs w:val="20"/>
                <w:color w:val="auto"/>
              </w:rPr>
            </w:pPr>
            <w:r>
              <w:rPr>
                <w:rFonts w:ascii="Arial" w:cs="Arial" w:eastAsia="Arial" w:hAnsi="Arial"/>
                <w:sz w:val="17"/>
                <w:szCs w:val="17"/>
                <w:color w:val="0000FF"/>
              </w:rPr>
              <w:t>99,181.45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05/12/2014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40,000</w:t>
            </w:r>
          </w:p>
        </w:tc>
        <w:tc>
          <w:tcPr>
            <w:tcW w:w="780" w:type="dxa"/>
            <w:vAlign w:val="bottom"/>
            <w:gridSpan w:val="2"/>
          </w:tcPr>
          <w:p>
            <w:pPr>
              <w:jc w:val="center"/>
              <w:ind w:right="17"/>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07/26/2014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One-third of the options granted vested on the first anniversary of the date of grant, which was July 26, 2004. The remaining options vested in equal monthly increments over the subsequent 24-month period.</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Zeynep Hakimoglu</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05/14/2014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2019-12-17T05:56:19Z</dcterms:created>
  <dcterms:modified xsi:type="dcterms:W3CDTF">2019-12-17T05:56:19Z</dcterms:modified>
</cp:coreProperties>
</file>