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No.6)</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ClearOne Communications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185060100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November 30, 2008</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963,316</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963,316</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10.84%</w:t>
      </w:r>
    </w:p>
    <w:p>
      <w:pPr>
        <w:spacing w:after="0" w:line="5" w:lineRule="exact"/>
        <w:rPr>
          <w:rFonts w:ascii="Courier New" w:cs="Courier New" w:eastAsia="Courier New" w:hAnsi="Courier New"/>
          <w:sz w:val="18"/>
          <w:szCs w:val="18"/>
          <w:color w:val="auto"/>
        </w:rPr>
      </w:pPr>
    </w:p>
    <w:p>
      <w:pPr>
        <w:ind w:left="540" w:hanging="427"/>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3"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ClearOne Communications Inc.</w:t>
      </w:r>
    </w:p>
    <w:p>
      <w:pPr>
        <w:spacing w:after="0" w:line="200" w:lineRule="exact"/>
        <w:rPr>
          <w:sz w:val="24"/>
          <w:szCs w:val="24"/>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Investor Relations</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20"/>
                <w:szCs w:val="20"/>
                <w:color w:val="auto"/>
              </w:rPr>
            </w:pPr>
            <w:r>
              <w:rPr>
                <w:rFonts w:ascii="Courier New" w:cs="Courier New" w:eastAsia="Courier New" w:hAnsi="Courier New"/>
                <w:sz w:val="18"/>
                <w:szCs w:val="18"/>
                <w:color w:val="auto"/>
              </w:rPr>
              <w:t>1825</w:t>
            </w:r>
          </w:p>
        </w:tc>
        <w:tc>
          <w:tcPr>
            <w:tcW w:w="1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Research Way</w:t>
            </w:r>
          </w:p>
        </w:tc>
        <w:tc>
          <w:tcPr>
            <w:tcW w:w="5580" w:type="dxa"/>
            <w:vAlign w:val="bottom"/>
          </w:tcPr>
          <w:p>
            <w:pPr>
              <w:spacing w:after="0"/>
              <w:rPr>
                <w:sz w:val="17"/>
                <w:szCs w:val="17"/>
                <w:color w:val="auto"/>
              </w:rPr>
            </w:pPr>
          </w:p>
        </w:tc>
      </w:tr>
      <w:tr>
        <w:trPr>
          <w:trHeight w:val="203"/>
        </w:trPr>
        <w:tc>
          <w:tcPr>
            <w:tcW w:w="22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6"/>
              </w:rPr>
              <w:t>Salt Lake, UT   84119</w:t>
            </w:r>
          </w:p>
        </w:tc>
        <w:tc>
          <w:tcPr>
            <w:tcW w:w="558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6"/>
              </w:rPr>
              <w:t>185060100</w:t>
            </w:r>
          </w:p>
        </w:tc>
        <w:tc>
          <w:tcPr>
            <w:tcW w:w="1260" w:type="dxa"/>
            <w:vAlign w:val="bottom"/>
          </w:tcPr>
          <w:p>
            <w:pPr>
              <w:spacing w:after="0"/>
              <w:rPr>
                <w:sz w:val="17"/>
                <w:szCs w:val="17"/>
                <w:color w:val="auto"/>
              </w:rPr>
            </w:pPr>
          </w:p>
        </w:tc>
        <w:tc>
          <w:tcPr>
            <w:tcW w:w="558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60" w:type="dxa"/>
            <w:vAlign w:val="bottom"/>
          </w:tcPr>
          <w:p>
            <w:pPr>
              <w:spacing w:after="0" w:line="203" w:lineRule="exact"/>
              <w:rPr>
                <w:sz w:val="20"/>
                <w:szCs w:val="20"/>
                <w:color w:val="auto"/>
              </w:rPr>
            </w:pPr>
            <w:r>
              <w:rPr>
                <w:rFonts w:ascii="Courier New" w:cs="Courier New" w:eastAsia="Courier New" w:hAnsi="Courier New"/>
                <w:sz w:val="18"/>
                <w:szCs w:val="18"/>
                <w:color w:val="auto"/>
              </w:rPr>
              <w:t>2(b), check</w:t>
            </w:r>
          </w:p>
        </w:tc>
        <w:tc>
          <w:tcPr>
            <w:tcW w:w="5580" w:type="dxa"/>
            <w:vAlign w:val="bottom"/>
          </w:tcPr>
          <w:p>
            <w:pPr>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185060100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963,316</w:t>
      </w:r>
    </w:p>
    <w:p>
      <w:pPr>
        <w:ind w:left="960" w:hanging="425"/>
        <w:spacing w:after="0" w:line="238" w:lineRule="auto"/>
        <w:tabs>
          <w:tab w:leader="none" w:pos="9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10.84%</w:t>
      </w:r>
    </w:p>
    <w:p>
      <w:pPr>
        <w:ind w:left="1380" w:hanging="845"/>
        <w:spacing w:after="0" w:line="237" w:lineRule="auto"/>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963,316</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963,316</w:t>
            </w:r>
          </w:p>
        </w:tc>
      </w:tr>
    </w:tbl>
    <w:p>
      <w:pPr>
        <w:ind w:left="1800" w:hanging="844"/>
        <w:spacing w:after="0" w:line="238" w:lineRule="auto"/>
        <w:tabs>
          <w:tab w:leader="none" w:pos="180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disposition of</w:t>
            </w:r>
          </w:p>
        </w:tc>
        <w:tc>
          <w:tcPr>
            <w:tcW w:w="1700" w:type="dxa"/>
            <w:vAlign w:val="bottom"/>
          </w:tcPr>
          <w:p>
            <w:pPr>
              <w:spacing w:after="0"/>
              <w:rPr>
                <w:sz w:val="17"/>
                <w:szCs w:val="17"/>
                <w:color w:val="auto"/>
              </w:rPr>
            </w:pP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__________</w:t>
            </w:r>
          </w:p>
        </w:tc>
        <w:tc>
          <w:tcPr>
            <w:tcW w:w="136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2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Five Percent or Less of a</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Class. [</w:t>
            </w:r>
          </w:p>
        </w:tc>
        <w:tc>
          <w:tcPr>
            <w:tcW w:w="13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Ownership</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More than</w:t>
            </w:r>
          </w:p>
        </w:tc>
        <w:tc>
          <w:tcPr>
            <w:tcW w:w="17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Five Percent on</w:t>
            </w:r>
          </w:p>
        </w:tc>
        <w:tc>
          <w:tcPr>
            <w:tcW w:w="2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Behalf of Another Person .</w:t>
            </w:r>
          </w:p>
        </w:tc>
      </w:tr>
    </w:tbl>
    <w:p>
      <w:pPr>
        <w:spacing w:after="0" w:line="207" w:lineRule="exact"/>
        <w:rPr>
          <w:sz w:val="20"/>
          <w:szCs w:val="20"/>
          <w:color w:val="auto"/>
        </w:rPr>
      </w:pPr>
    </w:p>
    <w:p>
      <w:pPr>
        <w:ind w:left="1380" w:right="3359"/>
        <w:spacing w:after="0" w:line="237" w:lineRule="auto"/>
        <w:rPr>
          <w:sz w:val="20"/>
          <w:szCs w:val="20"/>
          <w:color w:val="auto"/>
        </w:rPr>
      </w:pPr>
      <w:r>
        <w:rPr>
          <w:rFonts w:ascii="Courier New" w:cs="Courier New" w:eastAsia="Courier New" w:hAnsi="Courier New"/>
          <w:sz w:val="18"/>
          <w:szCs w:val="18"/>
          <w:color w:val="auto"/>
        </w:rPr>
        <w:t>Various Accounts managed by Royce &amp; Associates, LLC, have the right to receive or the power to direct the receipt of dividends from, or the proceeds from the sale of shares of the issuer.</w:t>
      </w:r>
    </w:p>
    <w:p>
      <w:pPr>
        <w:spacing w:after="0" w:line="207" w:lineRule="exact"/>
        <w:rPr>
          <w:sz w:val="20"/>
          <w:szCs w:val="20"/>
          <w:color w:val="auto"/>
        </w:rPr>
      </w:pPr>
    </w:p>
    <w:p>
      <w:pPr>
        <w:ind w:left="1380" w:right="2519"/>
        <w:spacing w:after="0" w:line="275" w:lineRule="auto"/>
        <w:rPr>
          <w:sz w:val="20"/>
          <w:szCs w:val="20"/>
          <w:color w:val="auto"/>
        </w:rPr>
      </w:pPr>
      <w:r>
        <w:rPr>
          <w:rFonts w:ascii="Courier New" w:cs="Courier New" w:eastAsia="Courier New" w:hAnsi="Courier New"/>
          <w:sz w:val="16"/>
          <w:szCs w:val="16"/>
          <w:color w:val="auto"/>
        </w:rPr>
        <w:t>The interest of one account, Royce Opportunity Fund an investment company registered under the Investment Company Act of 1940 and managed by Royce &amp; Associates, LLC, amounted to 719,544 shares or 8.09% of the total shares outstanding.</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Reported on by the Parent Holding</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300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185060100   13G</w:t>
            </w:r>
          </w:p>
        </w:tc>
        <w:tc>
          <w:tcPr>
            <w:tcW w:w="222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300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December 04,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2"/>
      <w:numFmt w:val="bullet"/>
      <w:start w:val="1"/>
    </w:lvl>
    <w:lvl w:ilvl="1">
      <w:lvlJc w:val="left"/>
      <w:lvlText w:val="(%2)"/>
      <w:numFmt w:val="lowerLetter"/>
      <w:start w:val="1"/>
    </w:lvl>
  </w:abstractNum>
  <w:abstractNum w:abstractNumId="2">
    <w:nsid w:val="7545E146"/>
    <w:multiLevelType w:val="hybridMultilevel"/>
    <w:lvl w:ilvl="0">
      <w:lvlJc w:val="left"/>
      <w:lvlText w:val="3"/>
      <w:numFmt w:val="bullet"/>
      <w:start w:val="1"/>
    </w:lvl>
  </w:abstractNum>
  <w:abstractNum w:abstractNumId="3">
    <w:nsid w:val="515F007C"/>
    <w:multiLevelType w:val="hybridMultilevel"/>
    <w:lvl w:ilvl="0">
      <w:lvlJc w:val="left"/>
      <w:lvlText w:val="4"/>
      <w:numFmt w:val="bullet"/>
      <w:start w:val="1"/>
    </w:lvl>
  </w:abstractNum>
  <w:abstractNum w:abstractNumId="4">
    <w:nsid w:val="5BD062C2"/>
    <w:multiLevelType w:val="hybridMultilevel"/>
    <w:lvl w:ilvl="0">
      <w:lvlJc w:val="left"/>
      <w:lvlText w:val="9"/>
      <w:numFmt w:val="bullet"/>
      <w:start w:val="1"/>
    </w:lvl>
  </w:abstractNum>
  <w:abstractNum w:abstractNumId="5">
    <w:nsid w:val="12200854"/>
    <w:multiLevelType w:val="hybridMultilevel"/>
    <w:lvl w:ilvl="0">
      <w:lvlJc w:val="left"/>
      <w:lvlText w:val="%1"/>
      <w:numFmt w:val="decimal"/>
      <w:start w:val="11"/>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3"/>
    </w:lvl>
  </w:abstractNum>
  <w:abstractNum w:abstractNumId="8">
    <w:nsid w:val="1F16E9E8"/>
    <w:multiLevelType w:val="hybridMultilevel"/>
    <w:lvl w:ilvl="0">
      <w:lvlJc w:val="left"/>
      <w:lvlText w:val="(%1)"/>
      <w:numFmt w:val="lowerLetter"/>
      <w:start w:val="5"/>
    </w:lvl>
  </w:abstractNum>
  <w:abstractNum w:abstractNumId="9">
    <w:nsid w:val="1190CDE7"/>
    <w:multiLevelType w:val="hybridMultilevel"/>
    <w:lvl w:ilvl="0">
      <w:lvlJc w:val="left"/>
      <w:lvlText w:val="(%1)"/>
      <w:numFmt w:val="lowerLetter"/>
      <w:start w:val="1"/>
    </w:lvl>
  </w:abstractNum>
  <w:abstractNum w:abstractNumId="10">
    <w:nsid w:val="66EF438D"/>
    <w:multiLevelType w:val="hybridMultilevel"/>
    <w:lvl w:ilvl="0">
      <w:lvlJc w:val="left"/>
      <w:lvlText w:val="(%1)"/>
      <w:numFmt w:val="lowerLetter"/>
      <w:start w:val="3"/>
    </w:lvl>
    <w:lvl w:ilvl="1">
      <w:lvlJc w:val="left"/>
      <w:lvlText w:val="(%2)"/>
      <w:numFmt w:val="lowerRoman"/>
      <w:start w:val="1"/>
    </w:lvl>
  </w:abstractNum>
  <w:abstractNum w:abstractNumId="11">
    <w:nsid w:val="140E0F76"/>
    <w:multiLevelType w:val="hybridMultilevel"/>
    <w:lvl w:ilvl="0">
      <w:lvlJc w:val="left"/>
      <w:lvlText w:val="(%1)"/>
      <w:numFmt w:val="lowerRoman"/>
      <w:start w:val="3"/>
    </w:lvl>
  </w:abstractNum>
  <w:abstractNum w:abstractNumId="12">
    <w:nsid w:val="3352255A"/>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2019-12-13T17:38:36Z</dcterms:created>
  <dcterms:modified xsi:type="dcterms:W3CDTF">2019-12-13T17:38:36Z</dcterms:modified>
</cp:coreProperties>
</file>